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700"/>
        <w:jc w:val="left"/>
        <w:rPr>
          <w:rFonts w:hint="default" w:ascii="Times New Roman" w:hAnsi="Times New Roman" w:cs="Times New Roman" w:eastAsiaTheme="minorEastAsia"/>
          <w:b/>
          <w:sz w:val="32"/>
          <w:lang w:val="en-US" w:eastAsia="zh-CN"/>
        </w:rPr>
      </w:pPr>
      <w:r>
        <w:rPr>
          <w:rFonts w:hint="eastAsia" w:ascii="Times New Roman" w:hAnsi="Times New Roman" w:cs="Times New Roman"/>
          <w:b/>
          <w:sz w:val="32"/>
          <w:lang w:val="en-US" w:eastAsia="zh-CN"/>
        </w:rPr>
        <w:t>血液</w:t>
      </w:r>
      <w:r>
        <w:rPr>
          <w:rFonts w:hint="default" w:ascii="Times New Roman" w:hAnsi="Times New Roman" w:cs="Times New Roman"/>
          <w:b/>
          <w:sz w:val="32"/>
          <w:lang w:val="en-US" w:eastAsia="zh-CN"/>
        </w:rPr>
        <w:t>RNA核酸免</w:t>
      </w:r>
      <w:bookmarkStart w:id="0" w:name="_GoBack"/>
      <w:bookmarkEnd w:id="0"/>
      <w:r>
        <w:rPr>
          <w:rFonts w:hint="default" w:ascii="Times New Roman" w:hAnsi="Times New Roman" w:cs="Times New Roman"/>
          <w:b/>
          <w:sz w:val="32"/>
          <w:lang w:val="en-US" w:eastAsia="zh-CN"/>
        </w:rPr>
        <w:t>提取试剂盒</w:t>
      </w: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spacing w:line="276" w:lineRule="auto"/>
        <w:jc w:val="left"/>
        <w:rPr>
          <w:rFonts w:hint="default" w:ascii="Times New Roman" w:hAnsi="Times New Roman" w:cs="Times New Roman" w:eastAsiaTheme="minorEastAsia"/>
          <w:b/>
          <w:szCs w:val="21"/>
          <w:u w:val="single"/>
          <w:lang w:val="en-US" w:eastAsia="zh-CN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试剂盒应用</w:t>
      </w:r>
    </w:p>
    <w:p>
      <w:pPr>
        <w:spacing w:line="276" w:lineRule="auto"/>
        <w:jc w:val="left"/>
        <w:rPr>
          <w:rFonts w:hint="default" w:ascii="Times New Roman" w:hAnsi="Times New Roman" w:cs="Times New Roman"/>
          <w:szCs w:val="21"/>
          <w:lang w:eastAsia="zh-CN"/>
        </w:rPr>
      </w:pPr>
      <w:r>
        <w:rPr>
          <w:rFonts w:hint="default" w:ascii="Times New Roman" w:hAnsi="Times New Roman" w:cs="Times New Roman"/>
          <w:szCs w:val="21"/>
          <w:lang w:eastAsia="zh-CN"/>
        </w:rPr>
        <w:t>本试剂盒采用</w:t>
      </w:r>
      <w:r>
        <w:rPr>
          <w:rFonts w:hint="eastAsia" w:ascii="Times New Roman" w:hAnsi="Times New Roman" w:cs="Times New Roman"/>
          <w:szCs w:val="21"/>
          <w:lang w:eastAsia="zh-CN"/>
        </w:rPr>
        <w:t>特殊</w:t>
      </w:r>
      <w:r>
        <w:rPr>
          <w:rFonts w:hint="default" w:ascii="Times New Roman" w:hAnsi="Times New Roman" w:cs="Times New Roman"/>
          <w:szCs w:val="21"/>
          <w:lang w:eastAsia="zh-CN"/>
        </w:rPr>
        <w:t>裂解液</w:t>
      </w:r>
      <w:r>
        <w:rPr>
          <w:rFonts w:hint="eastAsia" w:ascii="Times New Roman" w:hAnsi="Times New Roman" w:cs="Times New Roman"/>
          <w:szCs w:val="21"/>
          <w:lang w:val="en-US" w:eastAsia="zh-CN"/>
        </w:rPr>
        <w:t>B从新鲜</w:t>
      </w:r>
      <w:r>
        <w:rPr>
          <w:rFonts w:hint="eastAsia" w:ascii="Times New Roman" w:hAnsi="Times New Roman" w:cs="Times New Roman"/>
          <w:szCs w:val="21"/>
          <w:lang w:eastAsia="zh-CN"/>
        </w:rPr>
        <w:t>全血、抗凝血、血凝块中提取并纯化</w:t>
      </w:r>
      <w:r>
        <w:rPr>
          <w:rFonts w:hint="eastAsia" w:ascii="Times New Roman" w:hAnsi="Times New Roman" w:cs="Times New Roman"/>
          <w:szCs w:val="21"/>
          <w:lang w:val="en-US" w:eastAsia="zh-CN"/>
        </w:rPr>
        <w:t>RNA</w:t>
      </w:r>
      <w:r>
        <w:rPr>
          <w:rFonts w:hint="default" w:ascii="Times New Roman" w:hAnsi="Times New Roman" w:cs="Times New Roman"/>
          <w:szCs w:val="21"/>
        </w:rPr>
        <w:t>。</w:t>
      </w:r>
      <w:r>
        <w:rPr>
          <w:rFonts w:hint="eastAsia" w:ascii="Times New Roman" w:hAnsi="Times New Roman" w:cs="Times New Roman"/>
          <w:szCs w:val="21"/>
          <w:lang w:eastAsia="zh-CN"/>
        </w:rPr>
        <w:t>整个过程仅需要</w:t>
      </w:r>
      <w:r>
        <w:rPr>
          <w:rFonts w:hint="eastAsia" w:ascii="Times New Roman" w:hAnsi="Times New Roman" w:cs="Times New Roman"/>
          <w:szCs w:val="21"/>
          <w:lang w:val="en-US" w:eastAsia="zh-CN"/>
        </w:rPr>
        <w:t>10分钟。</w:t>
      </w:r>
      <w:r>
        <w:rPr>
          <w:rFonts w:hint="eastAsia" w:ascii="Times New Roman" w:hAnsi="Times New Roman" w:cs="Times New Roman"/>
          <w:szCs w:val="21"/>
          <w:lang w:eastAsia="zh-CN"/>
        </w:rPr>
        <w:t>采用硅基材质吸附柱，高效专一吸附</w:t>
      </w:r>
      <w:r>
        <w:rPr>
          <w:rFonts w:hint="eastAsia" w:ascii="Times New Roman" w:hAnsi="Times New Roman" w:cs="Times New Roman"/>
          <w:szCs w:val="21"/>
          <w:lang w:val="en-US" w:eastAsia="zh-CN"/>
        </w:rPr>
        <w:t>RNA，保证提取高纯度、高产量RNA。</w:t>
      </w:r>
      <w:r>
        <w:rPr>
          <w:rFonts w:hint="default" w:ascii="Times New Roman" w:hAnsi="Times New Roman" w:cs="Times New Roman"/>
          <w:szCs w:val="21"/>
          <w:lang w:eastAsia="zh-CN"/>
        </w:rPr>
        <w:t>该裂解液配方中含有</w:t>
      </w:r>
      <w:r>
        <w:rPr>
          <w:rFonts w:hint="default" w:ascii="Times New Roman" w:hAnsi="Times New Roman" w:cs="Times New Roman"/>
          <w:szCs w:val="21"/>
          <w:lang w:val="en-US" w:eastAsia="zh-CN"/>
        </w:rPr>
        <w:t>RNA保护剂，能够抑制RNA降解、保护RNA完整，从而提高</w:t>
      </w:r>
      <w:r>
        <w:rPr>
          <w:rFonts w:hint="eastAsia" w:ascii="Times New Roman" w:hAnsi="Times New Roman" w:cs="Times New Roman"/>
          <w:szCs w:val="21"/>
          <w:lang w:val="en-US" w:eastAsia="zh-CN"/>
        </w:rPr>
        <w:t>RNA产量</w:t>
      </w:r>
      <w:r>
        <w:rPr>
          <w:rFonts w:hint="default" w:ascii="Times New Roman" w:hAnsi="Times New Roman" w:cs="Times New Roman"/>
          <w:szCs w:val="21"/>
          <w:lang w:val="en-US" w:eastAsia="zh-CN"/>
        </w:rPr>
        <w:t>。提取RNA可用于RT-PCR、RT-qPCR、Northern Blot、分子克隆</w:t>
      </w:r>
      <w:r>
        <w:rPr>
          <w:rFonts w:hint="eastAsia" w:ascii="Times New Roman" w:hAnsi="Times New Roman" w:cs="Times New Roman"/>
          <w:szCs w:val="21"/>
          <w:lang w:val="en-US" w:eastAsia="zh-CN"/>
        </w:rPr>
        <w:t>、文库构建</w:t>
      </w:r>
      <w:r>
        <w:rPr>
          <w:rFonts w:hint="default" w:ascii="Times New Roman" w:hAnsi="Times New Roman" w:cs="Times New Roman"/>
          <w:szCs w:val="21"/>
          <w:lang w:val="en-US" w:eastAsia="zh-CN"/>
        </w:rPr>
        <w:t>等。</w:t>
      </w: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szCs w:val="21"/>
        </w:rPr>
        <w:t>本试剂盒仅供研究使用，不可用于临床、食品、化妆品等领域。</w:t>
      </w: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试剂盒组成</w:t>
      </w:r>
    </w:p>
    <w:tbl>
      <w:tblPr>
        <w:tblStyle w:val="6"/>
        <w:tblW w:w="9134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4"/>
        <w:gridCol w:w="2955"/>
        <w:gridCol w:w="29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4" w:type="dxa"/>
            <w:tcBorders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组分</w:t>
            </w:r>
          </w:p>
        </w:tc>
        <w:tc>
          <w:tcPr>
            <w:tcW w:w="2955" w:type="dxa"/>
            <w:tcBorders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Col-R0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（50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955" w:type="dxa"/>
            <w:tcBorders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4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裂解液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B</w:t>
            </w:r>
          </w:p>
        </w:tc>
        <w:tc>
          <w:tcPr>
            <w:tcW w:w="2955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35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mL</w:t>
            </w:r>
          </w:p>
        </w:tc>
        <w:tc>
          <w:tcPr>
            <w:tcW w:w="2955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Col-R0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01A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洗涤液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BW1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25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mL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Col-R0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01B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洗涤液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BW2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12 mL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Col-R0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01C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洗脱液B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mL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RNA吸附柱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50套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Col-R0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01E</w:t>
            </w:r>
          </w:p>
        </w:tc>
      </w:tr>
    </w:tbl>
    <w:p>
      <w:pPr>
        <w:spacing w:line="276" w:lineRule="auto"/>
        <w:jc w:val="left"/>
        <w:rPr>
          <w:rFonts w:hint="eastAsia" w:ascii="Times New Roman" w:hAnsi="Times New Roman" w:cs="Times New Roman"/>
          <w:b/>
          <w:bCs/>
          <w:szCs w:val="21"/>
          <w:u w:val="singl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Cs w:val="21"/>
          <w:u w:val="single"/>
          <w:lang w:eastAsia="zh-CN"/>
        </w:rPr>
        <w:t>备注：</w:t>
      </w:r>
      <w:r>
        <w:rPr>
          <w:rFonts w:hint="eastAsia" w:ascii="Times New Roman" w:hAnsi="Times New Roman" w:cs="Times New Roman"/>
          <w:b/>
          <w:bCs/>
          <w:szCs w:val="21"/>
          <w:u w:val="single"/>
          <w:lang w:val="en-US" w:eastAsia="zh-CN"/>
        </w:rPr>
        <w:t>1、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eastAsia="zh-CN"/>
        </w:rPr>
        <w:t>第一次使用前，在洗涤液</w:t>
      </w:r>
      <w:r>
        <w:rPr>
          <w:rFonts w:hint="eastAsia" w:ascii="Times New Roman" w:hAnsi="Times New Roman" w:cs="Times New Roman"/>
          <w:b/>
          <w:bCs/>
          <w:szCs w:val="21"/>
          <w:u w:val="single"/>
          <w:lang w:val="en-US" w:eastAsia="zh-CN"/>
        </w:rPr>
        <w:t>BW2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eastAsia="zh-CN"/>
        </w:rPr>
        <w:t>中加入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  <w:t>48mL无水乙醇，并标记</w:t>
      </w:r>
      <w:r>
        <w:rPr>
          <w:rFonts w:hint="eastAsia" w:ascii="Times New Roman" w:hAnsi="Times New Roman" w:cs="Times New Roman"/>
          <w:b/>
          <w:bCs/>
          <w:szCs w:val="21"/>
          <w:u w:val="single"/>
          <w:lang w:val="en-US" w:eastAsia="zh-CN"/>
        </w:rPr>
        <w:t>“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  <w:t>√</w:t>
      </w:r>
      <w:r>
        <w:rPr>
          <w:rFonts w:hint="eastAsia" w:ascii="Times New Roman" w:hAnsi="Times New Roman" w:cs="Times New Roman"/>
          <w:b/>
          <w:bCs/>
          <w:szCs w:val="21"/>
          <w:u w:val="single"/>
          <w:lang w:val="en-US" w:eastAsia="zh-CN"/>
        </w:rPr>
        <w:t>”和时间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  <w:t>，避免重复加入。</w:t>
      </w:r>
    </w:p>
    <w:p>
      <w:pPr>
        <w:spacing w:line="276" w:lineRule="auto"/>
        <w:jc w:val="left"/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</w:pP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保存条件</w:t>
      </w:r>
    </w:p>
    <w:p>
      <w:pPr>
        <w:spacing w:line="276" w:lineRule="auto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  <w:lang w:eastAsia="zh-CN"/>
        </w:rPr>
        <w:t>室温保存一年</w:t>
      </w:r>
      <w:r>
        <w:rPr>
          <w:rFonts w:hint="default" w:ascii="Times New Roman" w:hAnsi="Times New Roman" w:cs="Times New Roman"/>
          <w:szCs w:val="21"/>
        </w:rPr>
        <w:t>。</w:t>
      </w:r>
    </w:p>
    <w:p>
      <w:pPr>
        <w:spacing w:line="276" w:lineRule="auto"/>
        <w:jc w:val="left"/>
        <w:rPr>
          <w:rFonts w:hint="default" w:ascii="Times New Roman" w:hAnsi="Times New Roman" w:cs="Times New Roman"/>
          <w:szCs w:val="21"/>
          <w:lang w:eastAsia="zh-CN"/>
        </w:rPr>
      </w:pPr>
    </w:p>
    <w:p>
      <w:pPr>
        <w:spacing w:line="276" w:lineRule="auto"/>
        <w:jc w:val="both"/>
        <w:rPr>
          <w:rFonts w:hint="default" w:ascii="Times New Roman" w:hAnsi="Times New Roman" w:cs="Times New Roman"/>
          <w:b/>
          <w:szCs w:val="21"/>
          <w:u w:val="single"/>
          <w:lang w:eastAsia="zh-CN"/>
        </w:rPr>
      </w:pPr>
      <w:r>
        <w:rPr>
          <w:rFonts w:hint="default" w:ascii="Times New Roman" w:hAnsi="Times New Roman" w:cs="Times New Roman"/>
          <w:b/>
          <w:szCs w:val="21"/>
          <w:u w:val="single"/>
          <w:lang w:eastAsia="zh-CN"/>
        </w:rPr>
        <w:t>自备材料</w:t>
      </w:r>
    </w:p>
    <w:p>
      <w:pPr>
        <w:spacing w:line="276" w:lineRule="auto"/>
        <w:jc w:val="both"/>
        <w:rPr>
          <w:rFonts w:hint="default" w:ascii="Times New Roman" w:hAnsi="Times New Roman" w:cs="Times New Roman" w:eastAsiaTheme="minorEastAsia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eastAsia="zh-CN"/>
        </w:rPr>
        <w:t>水浴锅或</w:t>
      </w:r>
      <w:r>
        <w:rPr>
          <w:rFonts w:hint="eastAsia" w:ascii="Times New Roman" w:hAnsi="Times New Roman" w:cs="Times New Roman"/>
          <w:szCs w:val="21"/>
          <w:lang w:val="en-US" w:eastAsia="zh-CN"/>
        </w:rPr>
        <w:t>金属浴、</w:t>
      </w:r>
      <w:r>
        <w:rPr>
          <w:rFonts w:hint="default" w:ascii="Times New Roman" w:hAnsi="Times New Roman" w:cs="Times New Roman"/>
          <w:szCs w:val="21"/>
          <w:lang w:eastAsia="zh-CN"/>
        </w:rPr>
        <w:t>无水乙醇、</w:t>
      </w:r>
      <w:r>
        <w:rPr>
          <w:rFonts w:hint="eastAsia" w:ascii="Times New Roman" w:hAnsi="Times New Roman" w:cs="Times New Roman"/>
          <w:szCs w:val="21"/>
          <w:lang w:val="en-US" w:eastAsia="zh-CN"/>
        </w:rPr>
        <w:t>1.5mL无</w:t>
      </w:r>
      <w:r>
        <w:rPr>
          <w:rFonts w:hint="default" w:ascii="Times New Roman" w:hAnsi="Times New Roman" w:cs="Times New Roman"/>
          <w:sz w:val="21"/>
          <w:szCs w:val="21"/>
          <w:vertAlign w:val="baseline"/>
          <w:lang w:val="en-US" w:eastAsia="zh-CN"/>
        </w:rPr>
        <w:t>RNase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离心管、蛋白酶K（20mg/mL，或货号QR0301）、</w:t>
      </w: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DNase I（2U/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>，或</w:t>
      </w: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货号QR0102）</w:t>
      </w: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使用方法</w:t>
      </w:r>
    </w:p>
    <w:p>
      <w:pPr>
        <w:numPr>
          <w:ilvl w:val="0"/>
          <w:numId w:val="1"/>
        </w:numPr>
        <w:spacing w:line="276" w:lineRule="auto"/>
        <w:ind w:left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300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血液（不足300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，无菌PBS补齐）中加入500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裂解液B和10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蛋白酶K，颠倒混匀。</w:t>
      </w:r>
    </w:p>
    <w:p>
      <w:pPr>
        <w:numPr>
          <w:ilvl w:val="0"/>
          <w:numId w:val="1"/>
        </w:numPr>
        <w:spacing w:line="276" w:lineRule="auto"/>
        <w:ind w:left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55℃孵育2分钟。</w:t>
      </w:r>
    </w:p>
    <w:p>
      <w:pPr>
        <w:numPr>
          <w:ilvl w:val="0"/>
          <w:numId w:val="0"/>
        </w:numPr>
        <w:spacing w:line="276" w:lineRule="auto"/>
        <w:ind w:leftChars="0"/>
        <w:jc w:val="left"/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zCs w:val="21"/>
          <w:u w:val="single"/>
          <w:lang w:val="en-US" w:eastAsia="zh-CN"/>
        </w:rPr>
        <w:t>备注：如果RNA提取量比较低，可延长孵育时间到10分钟。</w:t>
      </w:r>
    </w:p>
    <w:p>
      <w:pPr>
        <w:numPr>
          <w:ilvl w:val="0"/>
          <w:numId w:val="1"/>
        </w:numPr>
        <w:spacing w:line="276" w:lineRule="auto"/>
        <w:ind w:left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12,000rpm离心30秒。取750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>上清。</w:t>
      </w:r>
    </w:p>
    <w:p>
      <w:pPr>
        <w:pStyle w:val="12"/>
        <w:numPr>
          <w:ilvl w:val="0"/>
          <w:numId w:val="1"/>
        </w:numPr>
        <w:ind w:left="0" w:leftChars="0" w:firstLine="0" w:firstLineChars="0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加入0.5倍体积无水乙醇，上下颠倒混匀，</w:t>
      </w:r>
    </w:p>
    <w:p>
      <w:pPr>
        <w:pStyle w:val="12"/>
        <w:numPr>
          <w:ilvl w:val="0"/>
          <w:numId w:val="1"/>
        </w:numPr>
        <w:ind w:left="0" w:leftChars="0" w:firstLine="0" w:firstLineChars="0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全部加入RNA吸附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柱中，</w:t>
      </w:r>
      <w:r>
        <w:rPr>
          <w:rFonts w:hint="eastAsia" w:ascii="Times New Roman" w:hAnsi="Times New Roman" w:cs="Times New Roman"/>
          <w:szCs w:val="21"/>
          <w:lang w:val="en-US" w:eastAsia="zh-CN"/>
        </w:rPr>
        <w:t>12,000rpm离心30秒，倒掉收集管中废液。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6. 向RNA吸附柱中加入5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>洗涤液BW1，12,000rpm离心30秒，倒掉收集管中废液。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7. 向RNA吸附柱中加入5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>洗涤液BW2，12,000rpm离心30秒，倒掉收集管中废液。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8. 重复步骤7一次。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9. 12,000rpm离心2分钟，倒掉收集管中废液。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10. 将RNA吸附柱放入新1.5mL无</w:t>
      </w:r>
      <w:r>
        <w:rPr>
          <w:rFonts w:hint="default" w:ascii="Times New Roman" w:hAnsi="Times New Roman" w:cs="Times New Roman"/>
          <w:sz w:val="21"/>
          <w:szCs w:val="21"/>
          <w:vertAlign w:val="baseline"/>
          <w:lang w:val="en-US" w:eastAsia="zh-CN"/>
        </w:rPr>
        <w:t>RNase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离心管中，加入30-50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>洗脱液B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，室温放置1分钟。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 xml:space="preserve">11. </w:t>
      </w:r>
      <w:r>
        <w:rPr>
          <w:rFonts w:hint="eastAsia" w:ascii="Times New Roman" w:hAnsi="Times New Roman" w:cs="Times New Roman"/>
          <w:szCs w:val="21"/>
          <w:lang w:val="en-US" w:eastAsia="zh-CN"/>
        </w:rPr>
        <w:t>12,000rpm离心2分钟，得到RNA溶液，-80℃保存。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</w:p>
    <w:p>
      <w:pPr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注意事项</w:t>
      </w:r>
    </w:p>
    <w:p>
      <w:pPr>
        <w:numPr>
          <w:ilvl w:val="0"/>
          <w:numId w:val="2"/>
        </w:numPr>
        <w:jc w:val="left"/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务必在超净台中进行操作，常换手套，防止RNA降解。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尽可能使用新鲜样本进行RNA提取。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使用无DNase无RNase的吸头和离心管，防止RNA降解，常更换吸头，防止交叉污染。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为了提高洗脱效率，可提前将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洗脱液B置于65℃水浴后再使用。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根据后续试验需求，请使用DNase I（货号QR0102）进行基因组清除。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szCs w:val="21"/>
        </w:rPr>
      </w:pPr>
    </w:p>
    <w:p>
      <w:pPr>
        <w:jc w:val="left"/>
        <w:rPr>
          <w:rFonts w:hint="default" w:ascii="Times New Roman" w:hAnsi="Times New Roman" w:cs="Times New Roman"/>
          <w:b/>
          <w:szCs w:val="21"/>
          <w:u w:val="single"/>
          <w:lang w:eastAsia="zh-CN"/>
        </w:rPr>
      </w:pPr>
      <w:r>
        <w:rPr>
          <w:rFonts w:hint="default" w:ascii="Times New Roman" w:hAnsi="Times New Roman" w:cs="Times New Roman"/>
          <w:b/>
          <w:szCs w:val="21"/>
          <w:u w:val="single"/>
          <w:lang w:eastAsia="zh-CN"/>
        </w:rPr>
        <w:t>常见问题解析</w:t>
      </w:r>
    </w:p>
    <w:tbl>
      <w:tblPr>
        <w:tblStyle w:val="6"/>
        <w:tblW w:w="8970" w:type="dxa"/>
        <w:tblInd w:w="1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3272"/>
        <w:gridCol w:w="4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0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 w:val="0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Cs w:val="21"/>
                <w:u w:val="none"/>
                <w:vertAlign w:val="baseline"/>
                <w:lang w:eastAsia="zh-CN"/>
              </w:rPr>
              <w:t>问题</w:t>
            </w:r>
          </w:p>
        </w:tc>
        <w:tc>
          <w:tcPr>
            <w:tcW w:w="3272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 w:val="0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Cs w:val="21"/>
                <w:u w:val="none"/>
                <w:vertAlign w:val="baseline"/>
                <w:lang w:eastAsia="zh-CN"/>
              </w:rPr>
              <w:t>可能原因</w:t>
            </w:r>
          </w:p>
        </w:tc>
        <w:tc>
          <w:tcPr>
            <w:tcW w:w="4094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 w:val="0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Cs w:val="21"/>
                <w:u w:val="none"/>
                <w:vertAlign w:val="baseline"/>
                <w:lang w:eastAsia="zh-CN"/>
              </w:rPr>
              <w:t>推荐解决方案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04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eastAsia="zh-CN"/>
              </w:rPr>
              <w:t>RNA吸附柱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eastAsia="zh-CN"/>
              </w:rPr>
              <w:t>堵塞</w:t>
            </w:r>
          </w:p>
        </w:tc>
        <w:tc>
          <w:tcPr>
            <w:tcW w:w="3272" w:type="dxa"/>
            <w:tcBorders>
              <w:left w:val="nil"/>
              <w:right w:val="nil"/>
            </w:tcBorders>
          </w:tcPr>
          <w:p>
            <w:pPr>
              <w:numPr>
                <w:ilvl w:val="0"/>
                <w:numId w:val="3"/>
              </w:numPr>
              <w:jc w:val="left"/>
              <w:rPr>
                <w:rFonts w:hint="eastAsia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  <w:t>上样量太高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  <w:t>加入RNA吸附柱的液体中有固体成分或沉淀物</w:t>
            </w:r>
          </w:p>
        </w:tc>
        <w:tc>
          <w:tcPr>
            <w:tcW w:w="4094" w:type="dxa"/>
            <w:tcBorders>
              <w:left w:val="nil"/>
              <w:right w:val="nil"/>
            </w:tcBorders>
          </w:tcPr>
          <w:p>
            <w:pPr>
              <w:numPr>
                <w:ilvl w:val="0"/>
                <w:numId w:val="4"/>
              </w:numPr>
              <w:jc w:val="left"/>
              <w:rPr>
                <w:rFonts w:hint="default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  <w:t>减少上样量。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default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  <w:t>增加离心时间。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default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  <w:t>切勿吸取到可见固体成分。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default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Cs w:val="21"/>
                <w:u w:val="none"/>
                <w:vertAlign w:val="baseline"/>
                <w:lang w:val="en-US" w:eastAsia="zh-CN"/>
              </w:rPr>
              <w:t>再次离心。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RNA得率低</w:t>
            </w:r>
          </w:p>
        </w:tc>
        <w:tc>
          <w:tcPr>
            <w:tcW w:w="3272" w:type="dxa"/>
            <w:tcBorders>
              <w:left w:val="nil"/>
              <w:right w:val="nil"/>
            </w:tcBorders>
            <w:vAlign w:val="top"/>
          </w:tcPr>
          <w:p>
            <w:pPr>
              <w:numPr>
                <w:ilvl w:val="0"/>
                <w:numId w:val="5"/>
              </w:numPr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未离心下来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样本量太大，裂解不充分</w:t>
            </w:r>
          </w:p>
        </w:tc>
        <w:tc>
          <w:tcPr>
            <w:tcW w:w="4094" w:type="dxa"/>
            <w:tcBorders>
              <w:left w:val="nil"/>
              <w:right w:val="nil"/>
            </w:tcBorders>
            <w:vAlign w:val="top"/>
          </w:tcPr>
          <w:p>
            <w:pPr>
              <w:numPr>
                <w:ilvl w:val="0"/>
                <w:numId w:val="6"/>
              </w:numPr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减少样本量。</w:t>
            </w:r>
          </w:p>
          <w:p>
            <w:pPr>
              <w:numPr>
                <w:ilvl w:val="0"/>
                <w:numId w:val="6"/>
              </w:numPr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重复洗脱步骤一次。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RNA降解</w:t>
            </w:r>
          </w:p>
        </w:tc>
        <w:tc>
          <w:tcPr>
            <w:tcW w:w="3272" w:type="dxa"/>
            <w:tcBorders>
              <w:left w:val="nil"/>
              <w:right w:val="nil"/>
            </w:tcBorders>
            <w:vAlign w:val="top"/>
          </w:tcPr>
          <w:p>
            <w:pPr>
              <w:numPr>
                <w:ilvl w:val="0"/>
                <w:numId w:val="7"/>
              </w:numPr>
              <w:jc w:val="left"/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样本不新鲜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RNA酶污染</w:t>
            </w:r>
          </w:p>
        </w:tc>
        <w:tc>
          <w:tcPr>
            <w:tcW w:w="4094" w:type="dxa"/>
            <w:tcBorders>
              <w:left w:val="nil"/>
              <w:right w:val="nil"/>
            </w:tcBorders>
            <w:vAlign w:val="top"/>
          </w:tcPr>
          <w:p>
            <w:pPr>
              <w:numPr>
                <w:ilvl w:val="0"/>
                <w:numId w:val="8"/>
              </w:numPr>
              <w:jc w:val="left"/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使用新鲜样本。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使用保存在样品保存液中样本。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样本保存在-80℃甚至液氮中，尽可能现取现用。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hint="default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常更换手套。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hint="default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常更换吸头和离心管。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hint="default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使用无</w:t>
            </w:r>
            <w:r>
              <w:rPr>
                <w:rFonts w:hint="eastAsia" w:ascii="Times New Roman" w:hAnsi="Times New Roman" w:cs="Times New Roman"/>
                <w:b w:val="0"/>
                <w:bCs/>
                <w:szCs w:val="21"/>
                <w:u w:val="none"/>
                <w:lang w:val="en-US" w:eastAsia="zh-CN"/>
              </w:rPr>
              <w:t>DNase无RNase的吸头和离心管。</w:t>
            </w:r>
          </w:p>
        </w:tc>
      </w:tr>
    </w:tbl>
    <w:p>
      <w:pPr>
        <w:jc w:val="left"/>
        <w:rPr>
          <w:rFonts w:hint="default" w:ascii="Times New Roman" w:hAnsi="Times New Roman" w:cs="Times New Roman"/>
          <w:b/>
          <w:szCs w:val="21"/>
          <w:u w:val="single"/>
          <w:lang w:eastAsia="zh-CN"/>
        </w:rPr>
      </w:pPr>
    </w:p>
    <w:sectPr>
      <w:footerReference r:id="rId3" w:type="default"/>
      <w:pgSz w:w="11906" w:h="16838"/>
      <w:pgMar w:top="1361" w:right="1417" w:bottom="136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9BBB59" w:themeColor="accent3" w:sz="24" w:space="5"/>
      </w:pBdr>
      <w:wordWrap w:val="0"/>
      <w:jc w:val="both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F7BAB2"/>
    <w:multiLevelType w:val="singleLevel"/>
    <w:tmpl w:val="B3F7BAB2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16DC8F7B"/>
    <w:multiLevelType w:val="singleLevel"/>
    <w:tmpl w:val="16DC8F7B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2AEB7A3F"/>
    <w:multiLevelType w:val="singleLevel"/>
    <w:tmpl w:val="2AEB7A3F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329A0394"/>
    <w:multiLevelType w:val="singleLevel"/>
    <w:tmpl w:val="329A0394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51D9D98D"/>
    <w:multiLevelType w:val="singleLevel"/>
    <w:tmpl w:val="51D9D98D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6C2CBCA4"/>
    <w:multiLevelType w:val="singleLevel"/>
    <w:tmpl w:val="6C2CBCA4"/>
    <w:lvl w:ilvl="0" w:tentative="0">
      <w:start w:val="1"/>
      <w:numFmt w:val="decimal"/>
      <w:suff w:val="nothing"/>
      <w:lvlText w:val="（%1）"/>
      <w:lvlJc w:val="left"/>
    </w:lvl>
  </w:abstractNum>
  <w:abstractNum w:abstractNumId="6">
    <w:nsid w:val="76818183"/>
    <w:multiLevelType w:val="singleLevel"/>
    <w:tmpl w:val="76818183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7FC52478"/>
    <w:multiLevelType w:val="singleLevel"/>
    <w:tmpl w:val="7FC52478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0MTkxNWRkNTQ0ZDY4NDAxMDBjYTUyMTAyZWRhZjQifQ=="/>
  </w:docVars>
  <w:rsids>
    <w:rsidRoot w:val="00F91A74"/>
    <w:rsid w:val="00004A0A"/>
    <w:rsid w:val="00014A7A"/>
    <w:rsid w:val="00080ADC"/>
    <w:rsid w:val="00083358"/>
    <w:rsid w:val="000905C5"/>
    <w:rsid w:val="000A469F"/>
    <w:rsid w:val="000C6360"/>
    <w:rsid w:val="000D2976"/>
    <w:rsid w:val="000D7430"/>
    <w:rsid w:val="000F30E2"/>
    <w:rsid w:val="00105F7B"/>
    <w:rsid w:val="00121C8C"/>
    <w:rsid w:val="00161E86"/>
    <w:rsid w:val="001636FC"/>
    <w:rsid w:val="00163719"/>
    <w:rsid w:val="001675A8"/>
    <w:rsid w:val="00177BDB"/>
    <w:rsid w:val="001820BB"/>
    <w:rsid w:val="001A1DDD"/>
    <w:rsid w:val="001A6714"/>
    <w:rsid w:val="001A7B93"/>
    <w:rsid w:val="001B4359"/>
    <w:rsid w:val="001C10AB"/>
    <w:rsid w:val="001C42D0"/>
    <w:rsid w:val="001D12DD"/>
    <w:rsid w:val="001E6F8D"/>
    <w:rsid w:val="00210490"/>
    <w:rsid w:val="00232C70"/>
    <w:rsid w:val="0023398E"/>
    <w:rsid w:val="0023730C"/>
    <w:rsid w:val="002531EF"/>
    <w:rsid w:val="00290D9E"/>
    <w:rsid w:val="002B0BC5"/>
    <w:rsid w:val="002C2403"/>
    <w:rsid w:val="002E1D0A"/>
    <w:rsid w:val="00301C2D"/>
    <w:rsid w:val="00311F27"/>
    <w:rsid w:val="00312015"/>
    <w:rsid w:val="0032146C"/>
    <w:rsid w:val="003253F7"/>
    <w:rsid w:val="00325D0A"/>
    <w:rsid w:val="003478BD"/>
    <w:rsid w:val="00362ECC"/>
    <w:rsid w:val="00384FCA"/>
    <w:rsid w:val="0038575D"/>
    <w:rsid w:val="0038580D"/>
    <w:rsid w:val="00385D89"/>
    <w:rsid w:val="00390107"/>
    <w:rsid w:val="003C7E97"/>
    <w:rsid w:val="003E0EAB"/>
    <w:rsid w:val="003E19AA"/>
    <w:rsid w:val="003F2F43"/>
    <w:rsid w:val="003F5F09"/>
    <w:rsid w:val="00405F5C"/>
    <w:rsid w:val="0040681C"/>
    <w:rsid w:val="0041527A"/>
    <w:rsid w:val="00422FA3"/>
    <w:rsid w:val="00431C3F"/>
    <w:rsid w:val="00444B69"/>
    <w:rsid w:val="00452679"/>
    <w:rsid w:val="00454C71"/>
    <w:rsid w:val="00464345"/>
    <w:rsid w:val="004678C7"/>
    <w:rsid w:val="004C1444"/>
    <w:rsid w:val="004D0A13"/>
    <w:rsid w:val="004D6303"/>
    <w:rsid w:val="004E7D16"/>
    <w:rsid w:val="004F2B56"/>
    <w:rsid w:val="00502481"/>
    <w:rsid w:val="0052185F"/>
    <w:rsid w:val="00526A39"/>
    <w:rsid w:val="005401F3"/>
    <w:rsid w:val="005407BF"/>
    <w:rsid w:val="00564AB5"/>
    <w:rsid w:val="0056695E"/>
    <w:rsid w:val="0058635D"/>
    <w:rsid w:val="00593E95"/>
    <w:rsid w:val="005A5644"/>
    <w:rsid w:val="005D20F3"/>
    <w:rsid w:val="005D24AC"/>
    <w:rsid w:val="005F569F"/>
    <w:rsid w:val="005F618C"/>
    <w:rsid w:val="00602410"/>
    <w:rsid w:val="00611B27"/>
    <w:rsid w:val="0062463C"/>
    <w:rsid w:val="00637978"/>
    <w:rsid w:val="00652DE5"/>
    <w:rsid w:val="0066567A"/>
    <w:rsid w:val="00683D4C"/>
    <w:rsid w:val="00690E8D"/>
    <w:rsid w:val="006966E6"/>
    <w:rsid w:val="006C12A5"/>
    <w:rsid w:val="006C46FA"/>
    <w:rsid w:val="006D33E3"/>
    <w:rsid w:val="006D483E"/>
    <w:rsid w:val="00703A0D"/>
    <w:rsid w:val="00713AC4"/>
    <w:rsid w:val="0072292F"/>
    <w:rsid w:val="00725D7A"/>
    <w:rsid w:val="00747B3C"/>
    <w:rsid w:val="007553A4"/>
    <w:rsid w:val="0076273C"/>
    <w:rsid w:val="00784ED1"/>
    <w:rsid w:val="007C0B43"/>
    <w:rsid w:val="007C526D"/>
    <w:rsid w:val="007E22FE"/>
    <w:rsid w:val="007F362B"/>
    <w:rsid w:val="008171B7"/>
    <w:rsid w:val="00845DF4"/>
    <w:rsid w:val="0088579C"/>
    <w:rsid w:val="008B4128"/>
    <w:rsid w:val="008B4A7E"/>
    <w:rsid w:val="008D0317"/>
    <w:rsid w:val="008D7ED8"/>
    <w:rsid w:val="008F4E5F"/>
    <w:rsid w:val="008F6E6A"/>
    <w:rsid w:val="00934D36"/>
    <w:rsid w:val="009864FB"/>
    <w:rsid w:val="00991271"/>
    <w:rsid w:val="009A7ACD"/>
    <w:rsid w:val="009B524D"/>
    <w:rsid w:val="009B7B30"/>
    <w:rsid w:val="009D0A58"/>
    <w:rsid w:val="009E6CB3"/>
    <w:rsid w:val="009F3362"/>
    <w:rsid w:val="009F361F"/>
    <w:rsid w:val="00A00B45"/>
    <w:rsid w:val="00A25136"/>
    <w:rsid w:val="00A325EF"/>
    <w:rsid w:val="00A54E5C"/>
    <w:rsid w:val="00AB231C"/>
    <w:rsid w:val="00AB65A6"/>
    <w:rsid w:val="00AC6DC7"/>
    <w:rsid w:val="00AE2C16"/>
    <w:rsid w:val="00B34A22"/>
    <w:rsid w:val="00B41A34"/>
    <w:rsid w:val="00B65455"/>
    <w:rsid w:val="00B71458"/>
    <w:rsid w:val="00B81353"/>
    <w:rsid w:val="00B95747"/>
    <w:rsid w:val="00BE4967"/>
    <w:rsid w:val="00BF7721"/>
    <w:rsid w:val="00C43BDD"/>
    <w:rsid w:val="00C67954"/>
    <w:rsid w:val="00C87117"/>
    <w:rsid w:val="00CA6CB1"/>
    <w:rsid w:val="00CB0C9C"/>
    <w:rsid w:val="00CB66F7"/>
    <w:rsid w:val="00CC6C6E"/>
    <w:rsid w:val="00CE1857"/>
    <w:rsid w:val="00CE7625"/>
    <w:rsid w:val="00D02A60"/>
    <w:rsid w:val="00D11CF0"/>
    <w:rsid w:val="00D27A70"/>
    <w:rsid w:val="00D34F34"/>
    <w:rsid w:val="00D433B3"/>
    <w:rsid w:val="00D65A21"/>
    <w:rsid w:val="00D74675"/>
    <w:rsid w:val="00D8237E"/>
    <w:rsid w:val="00D93802"/>
    <w:rsid w:val="00DB5810"/>
    <w:rsid w:val="00DC3342"/>
    <w:rsid w:val="00DE7F55"/>
    <w:rsid w:val="00E065FB"/>
    <w:rsid w:val="00E14A61"/>
    <w:rsid w:val="00E2004B"/>
    <w:rsid w:val="00E3126D"/>
    <w:rsid w:val="00E47372"/>
    <w:rsid w:val="00E616D5"/>
    <w:rsid w:val="00E74571"/>
    <w:rsid w:val="00E87890"/>
    <w:rsid w:val="00EA3D2C"/>
    <w:rsid w:val="00EA713C"/>
    <w:rsid w:val="00EC49EC"/>
    <w:rsid w:val="00ED4B86"/>
    <w:rsid w:val="00EE0C8A"/>
    <w:rsid w:val="00F022EF"/>
    <w:rsid w:val="00F22397"/>
    <w:rsid w:val="00F23862"/>
    <w:rsid w:val="00F71C23"/>
    <w:rsid w:val="00F774DA"/>
    <w:rsid w:val="00F845B5"/>
    <w:rsid w:val="00F91A74"/>
    <w:rsid w:val="00FA361A"/>
    <w:rsid w:val="00FA45AA"/>
    <w:rsid w:val="00FB586D"/>
    <w:rsid w:val="00FC78D9"/>
    <w:rsid w:val="00FE3C85"/>
    <w:rsid w:val="01C924A5"/>
    <w:rsid w:val="03DC3F28"/>
    <w:rsid w:val="0777514D"/>
    <w:rsid w:val="08CB619D"/>
    <w:rsid w:val="108729A9"/>
    <w:rsid w:val="117F39AD"/>
    <w:rsid w:val="12E4769E"/>
    <w:rsid w:val="12EF4277"/>
    <w:rsid w:val="14B41A95"/>
    <w:rsid w:val="1636613F"/>
    <w:rsid w:val="164A219B"/>
    <w:rsid w:val="164A5565"/>
    <w:rsid w:val="168D1878"/>
    <w:rsid w:val="183905E2"/>
    <w:rsid w:val="18E62BE2"/>
    <w:rsid w:val="19AE693B"/>
    <w:rsid w:val="1D671C53"/>
    <w:rsid w:val="1F573107"/>
    <w:rsid w:val="1FA37FF4"/>
    <w:rsid w:val="23623A0D"/>
    <w:rsid w:val="250559D9"/>
    <w:rsid w:val="252C1680"/>
    <w:rsid w:val="259A25D7"/>
    <w:rsid w:val="29CC37DC"/>
    <w:rsid w:val="2AD039E3"/>
    <w:rsid w:val="30CF3866"/>
    <w:rsid w:val="336F7120"/>
    <w:rsid w:val="34C01FA8"/>
    <w:rsid w:val="36CC3492"/>
    <w:rsid w:val="3A1D78DD"/>
    <w:rsid w:val="3AEF130A"/>
    <w:rsid w:val="3C1C6720"/>
    <w:rsid w:val="3E082D22"/>
    <w:rsid w:val="3E0B5AFB"/>
    <w:rsid w:val="3E8F4A52"/>
    <w:rsid w:val="3F3F10C4"/>
    <w:rsid w:val="41DA1572"/>
    <w:rsid w:val="438222E0"/>
    <w:rsid w:val="444C68AD"/>
    <w:rsid w:val="47657182"/>
    <w:rsid w:val="49AE7463"/>
    <w:rsid w:val="4BA24852"/>
    <w:rsid w:val="4EE80A85"/>
    <w:rsid w:val="519C3458"/>
    <w:rsid w:val="52A308B6"/>
    <w:rsid w:val="52CF05D6"/>
    <w:rsid w:val="53DB61EC"/>
    <w:rsid w:val="55074AA4"/>
    <w:rsid w:val="555F233B"/>
    <w:rsid w:val="563D7ECC"/>
    <w:rsid w:val="58A6398D"/>
    <w:rsid w:val="58E721F6"/>
    <w:rsid w:val="59D63886"/>
    <w:rsid w:val="59DB15F9"/>
    <w:rsid w:val="5A9807F3"/>
    <w:rsid w:val="5BAB0CCC"/>
    <w:rsid w:val="5C021053"/>
    <w:rsid w:val="5E4D0079"/>
    <w:rsid w:val="5F4C5542"/>
    <w:rsid w:val="60D33AEA"/>
    <w:rsid w:val="618013E6"/>
    <w:rsid w:val="63664C9B"/>
    <w:rsid w:val="63CB3B8E"/>
    <w:rsid w:val="672A71FA"/>
    <w:rsid w:val="67AF04ED"/>
    <w:rsid w:val="6C080F22"/>
    <w:rsid w:val="6D8C5D30"/>
    <w:rsid w:val="70861D38"/>
    <w:rsid w:val="726D4A3F"/>
    <w:rsid w:val="72F75E09"/>
    <w:rsid w:val="735112FF"/>
    <w:rsid w:val="73A664EF"/>
    <w:rsid w:val="74995402"/>
    <w:rsid w:val="795B4836"/>
    <w:rsid w:val="79CE3B34"/>
    <w:rsid w:val="7B0D4F20"/>
    <w:rsid w:val="7FE8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qFormat="1"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qFormat="1"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Light List Accent 4"/>
    <w:basedOn w:val="5"/>
    <w:qFormat/>
    <w:uiPriority w:val="61"/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8">
    <w:name w:val="Light List Accent 6"/>
    <w:basedOn w:val="5"/>
    <w:qFormat/>
    <w:uiPriority w:val="61"/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character" w:customStyle="1" w:styleId="10">
    <w:name w:val="页眉 Char"/>
    <w:basedOn w:val="9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9"/>
    <w:link w:val="2"/>
    <w:semiHidden/>
    <w:qFormat/>
    <w:uiPriority w:val="99"/>
    <w:rPr>
      <w:sz w:val="18"/>
      <w:szCs w:val="18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916</Words>
  <Characters>1222</Characters>
  <Lines>14</Lines>
  <Paragraphs>4</Paragraphs>
  <TotalTime>0</TotalTime>
  <ScaleCrop>false</ScaleCrop>
  <LinksUpToDate>false</LinksUpToDate>
  <CharactersWithSpaces>1235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2018-10-25T01:56:00Z</dcterms:created>
  <dc:creator>AutoBVT</dc:creator>
  <cp:lastModifiedBy>lenovo1</cp:lastModifiedBy>
  <cp:lastPrinted>2021-10-07T02:35:00Z</cp:lastPrinted>
  <dcterms:modified xsi:type="dcterms:W3CDTF">2023-04-21T06:10:20Z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F109AEB791C04183A73E2815F42F1624</vt:lpwstr>
  </property>
</Properties>
</file>