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华文中宋" w:hAnsi="华文中宋" w:eastAsia="华文中宋"/>
          <w:b w:val="0"/>
          <w:w w:val="95"/>
          <w:lang w:val="en-US" w:eastAsia="zh-CN"/>
        </w:rPr>
      </w:pPr>
      <w:r>
        <w:rPr>
          <w:sz w:val="44"/>
          <w:szCs w:val="44"/>
          <w:lang w:eastAsia="zh-CN"/>
        </w:rPr>
        <w:t xml:space="preserve"> </w:t>
      </w:r>
      <w:r>
        <w:rPr>
          <w:rFonts w:hint="eastAsia" w:ascii="华文中宋" w:hAnsi="华文中宋" w:eastAsia="华文中宋"/>
          <w:b w:val="0"/>
          <w:sz w:val="52"/>
          <w:szCs w:val="52"/>
          <w:lang w:eastAsia="zh-CN"/>
        </w:rPr>
        <w:t xml:space="preserve">  </w:t>
      </w:r>
      <w:r>
        <w:rPr>
          <w:rFonts w:hint="eastAsia" w:ascii="华文中宋" w:hAnsi="华文中宋" w:eastAsia="华文中宋"/>
          <w:sz w:val="44"/>
          <w:szCs w:val="44"/>
          <w:lang w:eastAsia="zh-CN"/>
        </w:rPr>
        <w:t>快速</w:t>
      </w:r>
      <w:r>
        <w:rPr>
          <w:rFonts w:ascii="华文中宋" w:hAnsi="华文中宋" w:eastAsia="华文中宋"/>
          <w:sz w:val="44"/>
          <w:szCs w:val="44"/>
          <w:lang w:eastAsia="zh-CN"/>
        </w:rPr>
        <w:t>DNA免核酸提取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荧光PCR检测</w:t>
      </w:r>
      <w:r>
        <w:rPr>
          <w:rFonts w:ascii="华文中宋" w:hAnsi="华文中宋" w:eastAsia="华文中宋"/>
          <w:sz w:val="44"/>
          <w:szCs w:val="44"/>
          <w:lang w:eastAsia="zh-CN"/>
        </w:rPr>
        <w:t>试剂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盒</w:t>
      </w:r>
    </w:p>
    <w:p>
      <w:pPr>
        <w:pStyle w:val="3"/>
        <w:spacing w:before="83" w:line="321" w:lineRule="auto"/>
        <w:ind w:left="116" w:right="162" w:firstLine="398" w:firstLineChars="200"/>
        <w:jc w:val="both"/>
        <w:rPr>
          <w:w w:val="95"/>
          <w:lang w:eastAsia="zh-CN"/>
        </w:rPr>
      </w:pPr>
    </w:p>
    <w:p>
      <w:pPr>
        <w:spacing w:line="276" w:lineRule="auto"/>
        <w:jc w:val="left"/>
        <w:rPr>
          <w:rFonts w:hint="default" w:asciiTheme="minorEastAsia" w:hAnsiTheme="minorEastAsia" w:eastAsiaTheme="minorEastAsia"/>
          <w:w w:val="95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w w:val="95"/>
          <w:sz w:val="24"/>
          <w:szCs w:val="24"/>
          <w:lang w:eastAsia="zh-CN"/>
        </w:rPr>
        <w:t>试剂盒简介：</w:t>
      </w:r>
      <w:r>
        <w:rPr>
          <w:rFonts w:asciiTheme="minorEastAsia" w:hAnsiTheme="minorEastAsia" w:eastAsiaTheme="minorEastAsia"/>
          <w:w w:val="95"/>
          <w:sz w:val="24"/>
          <w:szCs w:val="24"/>
          <w:lang w:eastAsia="zh-CN"/>
        </w:rPr>
        <w:t>本试剂盒中采用独特配方，能够快速高效的裂解各种常见样本，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eastAsia="zh-CN"/>
        </w:rPr>
        <w:t>无需液氮研磨，无需使用有机试剂，无需重复离心便可获得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高质量的DNA。该DNA无需进行纯化可以直接用于PCR、荧光定量PCR、Lamp等扩增。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本产品可用于各种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eastAsia="zh-CN"/>
        </w:rPr>
        <w:t>植物（烟草、拟南芥、水稻、大豆、油菜、玉米、小麦等）</w:t>
      </w:r>
      <w:r>
        <w:rPr>
          <w:rFonts w:asciiTheme="minorEastAsia" w:hAnsiTheme="minorEastAsia" w:eastAsiaTheme="minorEastAsia"/>
          <w:w w:val="95"/>
          <w:sz w:val="24"/>
          <w:szCs w:val="24"/>
          <w:lang w:eastAsia="zh-CN"/>
        </w:rPr>
        <w:t>以及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  <w:t>各种植物蛋白饮料</w:t>
      </w:r>
      <w:r>
        <w:rPr>
          <w:rFonts w:asciiTheme="minorEastAsia" w:hAnsiTheme="minorEastAsia" w:eastAsiaTheme="minorEastAsia"/>
          <w:w w:val="95"/>
          <w:sz w:val="24"/>
          <w:szCs w:val="24"/>
          <w:lang w:eastAsia="zh-CN"/>
        </w:rPr>
        <w:t>中基因组DNA的提取。2×</w:t>
      </w:r>
      <w:r>
        <w:rPr>
          <w:rFonts w:hint="eastAsia" w:asciiTheme="minorEastAsia" w:hAnsiTheme="minorEastAsia" w:eastAsiaTheme="minorEastAsia"/>
          <w:w w:val="95"/>
          <w:sz w:val="24"/>
          <w:szCs w:val="24"/>
          <w:lang w:val="en-US" w:eastAsia="zh-CN"/>
        </w:rPr>
        <w:t>荧光PCR MIX 试剂中引入了dUTP/UDG防污染系统，可消除扩增污染对qPCR的影响。</w:t>
      </w:r>
    </w:p>
    <w:p>
      <w:pPr>
        <w:pStyle w:val="2"/>
        <w:spacing w:after="54"/>
        <w:ind w:left="0" w:leftChars="0" w:firstLine="0" w:firstLineChars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试剂盒组成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3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3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b/>
                <w:bCs/>
                <w:sz w:val="21"/>
              </w:rPr>
              <w:t>组分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left="1084" w:right="10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M-DNA01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sz w:val="21"/>
              </w:rPr>
            </w:pPr>
            <w:r>
              <w:rPr>
                <w:sz w:val="21"/>
              </w:rPr>
              <w:t>DNA-Lysis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jc w:val="center"/>
              <w:rPr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1 mL</w:t>
            </w:r>
            <w:r>
              <w:rPr>
                <w:rFonts w:hint="eastAsia" w:eastAsia="宋体"/>
                <w:sz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</w:rPr>
              <w:t>（5</w:t>
            </w:r>
            <w:r>
              <w:rPr>
                <w:sz w:val="21"/>
              </w:rPr>
              <w:t>0T</w:t>
            </w:r>
            <w:r>
              <w:rPr>
                <w:rFonts w:hint="eastAsia"/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sz w:val="21"/>
              </w:rPr>
              <w:t>2×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荧光 PCR MIX 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 xml:space="preserve">500 </w:t>
            </w:r>
            <w:r>
              <w:rPr>
                <w:sz w:val="21"/>
              </w:rPr>
              <w:t>μL</w:t>
            </w:r>
            <w:r>
              <w:rPr>
                <w:rFonts w:hint="eastAsia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722" w:type="dxa"/>
          </w:tcPr>
          <w:p>
            <w:pPr>
              <w:pStyle w:val="12"/>
              <w:spacing w:before="59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bookmarkStart w:id="0" w:name="_Hlk59022763"/>
            <w:r>
              <w:rPr>
                <w:rFonts w:hint="eastAsia" w:eastAsia="宋体"/>
                <w:sz w:val="21"/>
                <w:lang w:val="en-US" w:eastAsia="zh-CN"/>
              </w:rPr>
              <w:t>样品稀释液</w:t>
            </w:r>
          </w:p>
        </w:tc>
        <w:tc>
          <w:tcPr>
            <w:tcW w:w="3434" w:type="dxa"/>
          </w:tcPr>
          <w:p>
            <w:pPr>
              <w:pStyle w:val="12"/>
              <w:spacing w:before="59"/>
              <w:ind w:firstLine="1050" w:firstLineChars="5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1.5ml</w:t>
            </w:r>
            <w:r>
              <w:rPr>
                <w:rFonts w:hint="default" w:ascii="Arial" w:hAnsi="Arial" w:cs="Arial"/>
                <w:sz w:val="21"/>
                <w:lang w:val="en-US" w:eastAsia="zh-CN"/>
              </w:rPr>
              <w:t>×</w:t>
            </w:r>
            <w:r>
              <w:rPr>
                <w:rFonts w:hint="eastAsia"/>
                <w:sz w:val="21"/>
                <w:lang w:val="en-US" w:eastAsia="zh-CN"/>
              </w:rPr>
              <w:t xml:space="preserve">4  </w:t>
            </w:r>
            <w:r>
              <w:rPr>
                <w:rFonts w:hint="eastAsia"/>
                <w:sz w:val="21"/>
                <w:lang w:eastAsia="zh-CN"/>
              </w:rPr>
              <w:t>( 50T )</w:t>
            </w:r>
          </w:p>
        </w:tc>
      </w:tr>
    </w:tbl>
    <w:p>
      <w:pPr>
        <w:spacing w:before="141"/>
        <w:rPr>
          <w:rFonts w:asciiTheme="minorEastAsia" w:hAnsiTheme="minorEastAsia" w:eastAsiaTheme="minorEastAsia"/>
          <w:spacing w:val="-7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保存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期</w:t>
      </w:r>
      <w:bookmarkEnd w:id="0"/>
      <w:bookmarkStart w:id="1" w:name="_Hlk59022745"/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-20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 xml:space="preserve">ºC </w:t>
      </w:r>
      <w:r>
        <w:rPr>
          <w:rFonts w:asciiTheme="minorEastAsia" w:hAnsiTheme="minorEastAsia" w:eastAsiaTheme="minorEastAsia"/>
          <w:spacing w:val="-7"/>
          <w:sz w:val="24"/>
          <w:szCs w:val="24"/>
          <w:lang w:eastAsia="zh-CN"/>
        </w:rPr>
        <w:t>保存</w:t>
      </w:r>
      <w:r>
        <w:rPr>
          <w:rFonts w:hint="eastAsia" w:asciiTheme="minorEastAsia" w:hAnsiTheme="minorEastAsia" w:eastAsiaTheme="minorEastAsia"/>
          <w:spacing w:val="-7"/>
          <w:sz w:val="24"/>
          <w:szCs w:val="24"/>
          <w:lang w:eastAsia="zh-CN"/>
        </w:rPr>
        <w:t>，保存期一年。</w:t>
      </w:r>
    </w:p>
    <w:p>
      <w:pPr>
        <w:pStyle w:val="3"/>
        <w:spacing w:before="84"/>
        <w:ind w:left="0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pacing w:val="-7"/>
          <w:sz w:val="24"/>
          <w:szCs w:val="24"/>
          <w:lang w:eastAsia="zh-CN"/>
        </w:rPr>
        <w:t>注意：</w:t>
      </w:r>
      <w:r>
        <w:rPr>
          <w:rFonts w:asciiTheme="minorEastAsia" w:hAnsiTheme="minorEastAsia" w:eastAsiaTheme="minorEastAsia"/>
          <w:b/>
          <w:bCs/>
          <w:spacing w:val="-7"/>
          <w:sz w:val="24"/>
          <w:szCs w:val="24"/>
          <w:lang w:eastAsia="zh-CN"/>
        </w:rPr>
        <w:t>使用前将</w:t>
      </w: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DNA-Lysis室温充分混匀。</w:t>
      </w:r>
    </w:p>
    <w:bookmarkEnd w:id="1"/>
    <w:p>
      <w:pPr>
        <w:pStyle w:val="2"/>
        <w:spacing w:before="169"/>
        <w:ind w:left="0"/>
        <w:rPr>
          <w:rFonts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  <w:t>准备</w:t>
      </w:r>
      <w:r>
        <w:rPr>
          <w:rFonts w:hint="eastAsia" w:asciiTheme="minorEastAsia" w:hAnsiTheme="minorEastAsia" w:eastAsiaTheme="minorEastAsia"/>
          <w:sz w:val="24"/>
          <w:szCs w:val="24"/>
          <w:u w:val="none"/>
          <w:lang w:eastAsia="zh-CN"/>
        </w:rPr>
        <w:t>的仪器：</w:t>
      </w:r>
      <w:r>
        <w:rPr>
          <w:rFonts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  <w:t>金属恒温浴、离心机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u w:val="none"/>
          <w:lang w:eastAsia="zh-CN"/>
        </w:rPr>
        <w:t>、移液器、PCR仪</w:t>
      </w:r>
    </w:p>
    <w:p>
      <w:pPr>
        <w:pStyle w:val="2"/>
        <w:ind w:left="0"/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u w:val="none"/>
          <w:lang w:eastAsia="zh-CN"/>
        </w:rPr>
        <w:t>使用方法</w:t>
      </w:r>
    </w:p>
    <w:p>
      <w:pPr>
        <w:pStyle w:val="3"/>
        <w:numPr>
          <w:ilvl w:val="0"/>
          <w:numId w:val="1"/>
        </w:numPr>
        <w:spacing w:before="83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不同样品的处理方法</w:t>
      </w:r>
    </w:p>
    <w:p>
      <w:pPr>
        <w:tabs>
          <w:tab w:val="left" w:pos="1063"/>
        </w:tabs>
        <w:spacing w:before="50"/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）</w:t>
      </w:r>
      <w:r>
        <w:rPr>
          <w:rFonts w:asciiTheme="minorEastAsia" w:hAnsiTheme="minorEastAsia" w:eastAsiaTheme="minorEastAsia"/>
          <w:b/>
          <w:bCs/>
          <w:sz w:val="24"/>
          <w:szCs w:val="24"/>
          <w:lang w:eastAsia="zh-CN"/>
        </w:rPr>
        <w:t>植物样品的处理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/>
          <w:sz w:val="24"/>
          <w:szCs w:val="24"/>
          <w:lang w:eastAsia="zh-CN"/>
        </w:rPr>
        <w:t>1. 叶片的处理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1）用眼科剪或叶片取样器剪取1-4mm的叶片。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2）加入20 μL DNA Lysis。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3）充分混匀。</w:t>
      </w:r>
    </w:p>
    <w:p>
      <w:pPr>
        <w:tabs>
          <w:tab w:val="left" w:pos="1063"/>
        </w:tabs>
        <w:spacing w:before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4）置于55℃作用5分钟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2"/>
          <w:sz w:val="24"/>
          <w:szCs w:val="24"/>
          <w:lang w:val="en-US" w:eastAsia="zh-CN"/>
        </w:rPr>
        <w:t>加入100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µL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样品稀释液混匀，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取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1-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μL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作为PCR反应模板。</w:t>
      </w:r>
    </w:p>
    <w:p>
      <w:pPr>
        <w:tabs>
          <w:tab w:val="left" w:pos="1063"/>
        </w:tabs>
        <w:spacing w:before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2.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种子和果实的处理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1）研磨后种子或1-2mm果肉放入离心管中。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2）加入20 μL DNA Lysis。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3）充分混匀。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4）置于55℃作用5分钟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2"/>
          <w:sz w:val="24"/>
          <w:szCs w:val="24"/>
          <w:lang w:val="en-US" w:eastAsia="zh-CN"/>
        </w:rPr>
        <w:t>加入100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µL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样品稀释液混匀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tabs>
          <w:tab w:val="left" w:pos="1063"/>
        </w:tabs>
        <w:spacing w:before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5）10,000rpm离心1分钟，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取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1-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μL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作为PCR反应模板。</w:t>
      </w:r>
    </w:p>
    <w:p>
      <w:pPr>
        <w:tabs>
          <w:tab w:val="left" w:pos="1063"/>
        </w:tabs>
        <w:spacing w:before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numPr>
          <w:ilvl w:val="0"/>
          <w:numId w:val="2"/>
        </w:numPr>
        <w:tabs>
          <w:tab w:val="left" w:pos="1063"/>
        </w:tabs>
        <w:spacing w:before="50"/>
        <w:ind w:left="-20" w:leftChars="0" w:firstLine="240" w:firstLineChars="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植物蛋白饮料样品的处理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吸取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20 μL DNA Lysis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放入离心管中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吸取10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 xml:space="preserve">μL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待检测样品，加入（1）中，混匀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tabs>
          <w:tab w:val="left" w:pos="1063"/>
        </w:tabs>
        <w:spacing w:before="50"/>
        <w:ind w:firstLine="240" w:firstLineChars="100"/>
        <w:rPr>
          <w:rFonts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3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）置于55℃作用5分钟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后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/>
          <w:spacing w:val="2"/>
          <w:sz w:val="24"/>
          <w:szCs w:val="24"/>
          <w:lang w:val="en-US" w:eastAsia="zh-CN"/>
        </w:rPr>
        <w:t>加入100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µL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样品稀释液混匀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tabs>
          <w:tab w:val="left" w:pos="1063"/>
        </w:tabs>
        <w:spacing w:before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取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</w:t>
      </w:r>
      <w:r>
        <w:rPr>
          <w:rFonts w:asciiTheme="minorEastAsia" w:hAnsiTheme="minorEastAsia" w:eastAsiaTheme="minorEastAsia"/>
          <w:sz w:val="24"/>
          <w:szCs w:val="24"/>
          <w:lang w:eastAsia="zh-CN"/>
        </w:rPr>
        <w:t>μL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作为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荧光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PCR反应模板。</w:t>
      </w:r>
    </w:p>
    <w:p>
      <w:pPr>
        <w:numPr>
          <w:ilvl w:val="0"/>
          <w:numId w:val="0"/>
        </w:numPr>
        <w:tabs>
          <w:tab w:val="left" w:pos="1063"/>
        </w:tabs>
        <w:spacing w:before="50"/>
        <w:ind w:left="220" w:leftChars="0"/>
        <w:rPr>
          <w:rFonts w:hint="default" w:asciiTheme="minorEastAsia" w:hAnsiTheme="minorEastAsia" w:eastAsiaTheme="minorEastAsia"/>
          <w:b/>
          <w:bCs/>
          <w:sz w:val="24"/>
          <w:szCs w:val="24"/>
          <w:lang w:val="en-US" w:eastAsia="zh-CN"/>
        </w:rPr>
      </w:pPr>
    </w:p>
    <w:p>
      <w:pPr>
        <w:tabs>
          <w:tab w:val="left" w:pos="1063"/>
        </w:tabs>
        <w:spacing w:before="50"/>
        <w:ind w:firstLine="240" w:firstLineChars="1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p>
      <w:pPr>
        <w:pStyle w:val="3"/>
        <w:spacing w:after="30"/>
        <w:ind w:left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二、在DNase free 的离心管中配制PCR反应体系</w:t>
      </w:r>
    </w:p>
    <w:tbl>
      <w:tblPr>
        <w:tblStyle w:val="10"/>
        <w:tblW w:w="61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3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0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PCR反应体系</w:t>
            </w:r>
          </w:p>
        </w:tc>
        <w:tc>
          <w:tcPr>
            <w:tcW w:w="3104" w:type="dxa"/>
          </w:tcPr>
          <w:p>
            <w:pPr>
              <w:pStyle w:val="12"/>
              <w:spacing w:before="13"/>
              <w:ind w:left="599" w:right="593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μL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体系（推荐）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2×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荧光PCR MIX </w:t>
            </w:r>
          </w:p>
        </w:tc>
        <w:tc>
          <w:tcPr>
            <w:tcW w:w="3104" w:type="dxa"/>
          </w:tcPr>
          <w:p>
            <w:pPr>
              <w:pStyle w:val="12"/>
              <w:ind w:left="592" w:right="59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2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Forward Primer (10 μM)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>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2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Reverse Primer (10 μM)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</w:tcPr>
          <w:p>
            <w:pPr>
              <w:pStyle w:val="12"/>
              <w:spacing w:before="26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TaqMan Probe</w:t>
            </w:r>
          </w:p>
        </w:tc>
        <w:tc>
          <w:tcPr>
            <w:tcW w:w="3104" w:type="dxa"/>
          </w:tcPr>
          <w:p>
            <w:pPr>
              <w:pStyle w:val="12"/>
              <w:spacing w:before="50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0.4-1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3095" w:type="dxa"/>
            <w:vAlign w:val="top"/>
          </w:tcPr>
          <w:p>
            <w:pPr>
              <w:pStyle w:val="12"/>
              <w:spacing w:before="26"/>
              <w:ind w:left="115" w:leftChars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Template DNA</w:t>
            </w:r>
          </w:p>
        </w:tc>
        <w:tc>
          <w:tcPr>
            <w:tcW w:w="3104" w:type="dxa"/>
            <w:vAlign w:val="top"/>
          </w:tcPr>
          <w:p>
            <w:pPr>
              <w:pStyle w:val="12"/>
              <w:spacing w:before="50"/>
              <w:ind w:left="599" w:leftChars="0" w:right="593" w:rightChars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sz w:val="21"/>
                <w:szCs w:val="21"/>
              </w:rPr>
              <w:t xml:space="preserve"> μL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095" w:type="dxa"/>
          </w:tcPr>
          <w:p>
            <w:pPr>
              <w:pStyle w:val="3"/>
              <w:spacing w:before="9"/>
              <w:ind w:left="0"/>
              <w:jc w:val="center"/>
            </w:pPr>
            <w:r>
              <w:rPr>
                <w:rFonts w:ascii="Times New Roman" w:hAnsi="Times New Roman" w:eastAsia="Times New Roman" w:cs="Times New Roman"/>
              </w:rPr>
              <w:t>ddH</w:t>
            </w:r>
            <w:r>
              <w:rPr>
                <w:rFonts w:ascii="Times New Roman" w:hAnsi="Times New Roman" w:eastAsia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eastAsia="Times New Roman" w:cs="Times New Roman"/>
              </w:rPr>
              <w:t>O</w:t>
            </w:r>
          </w:p>
        </w:tc>
        <w:tc>
          <w:tcPr>
            <w:tcW w:w="3104" w:type="dxa"/>
          </w:tcPr>
          <w:p>
            <w:pPr>
              <w:pStyle w:val="12"/>
              <w:ind w:left="599" w:right="593"/>
              <w:jc w:val="center"/>
              <w:rPr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补足至</w:t>
            </w:r>
            <w:r>
              <w:rPr>
                <w:rFonts w:eastAsia="宋体"/>
                <w:sz w:val="21"/>
                <w:szCs w:val="21"/>
                <w:lang w:eastAsia="zh-CN"/>
              </w:rPr>
              <w:t>20 μL</w:t>
            </w:r>
          </w:p>
        </w:tc>
      </w:tr>
    </w:tbl>
    <w:p>
      <w:pPr>
        <w:pStyle w:val="3"/>
        <w:spacing w:before="5"/>
        <w:ind w:left="0"/>
        <w:rPr>
          <w:sz w:val="25"/>
        </w:rPr>
      </w:pPr>
    </w:p>
    <w:p>
      <w:pPr>
        <w:pStyle w:val="3"/>
        <w:spacing w:after="30"/>
        <w:ind w:left="116"/>
        <w:rPr>
          <w:b/>
          <w:bCs/>
          <w:sz w:val="25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三、反应程序</w:t>
      </w:r>
    </w:p>
    <w:tbl>
      <w:tblPr>
        <w:tblStyle w:val="1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1"/>
        <w:gridCol w:w="1997"/>
        <w:gridCol w:w="19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</w:tcPr>
          <w:p>
            <w:pPr>
              <w:pStyle w:val="12"/>
              <w:spacing w:before="27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温度</w:t>
            </w:r>
          </w:p>
        </w:tc>
        <w:tc>
          <w:tcPr>
            <w:tcW w:w="1997" w:type="dxa"/>
          </w:tcPr>
          <w:p>
            <w:pPr>
              <w:pStyle w:val="12"/>
              <w:spacing w:before="27"/>
              <w:jc w:val="center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998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  <w:t>循环数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37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7" w:type="dxa"/>
          </w:tcPr>
          <w:p>
            <w:pPr>
              <w:pStyle w:val="12"/>
              <w:spacing w:before="27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min</w:t>
            </w:r>
          </w:p>
        </w:tc>
        <w:tc>
          <w:tcPr>
            <w:tcW w:w="1998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95ºC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min</w:t>
            </w:r>
          </w:p>
        </w:tc>
        <w:tc>
          <w:tcPr>
            <w:tcW w:w="1998" w:type="dxa"/>
          </w:tcPr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95ºC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vMerge w:val="restart"/>
          </w:tcPr>
          <w:p>
            <w:pPr>
              <w:pStyle w:val="12"/>
              <w:spacing w:before="27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  <w:p>
            <w:pPr>
              <w:pStyle w:val="12"/>
              <w:spacing w:before="27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40-45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61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ºC</w:t>
            </w:r>
          </w:p>
        </w:tc>
        <w:tc>
          <w:tcPr>
            <w:tcW w:w="1997" w:type="dxa"/>
            <w:vAlign w:val="top"/>
          </w:tcPr>
          <w:p>
            <w:pPr>
              <w:pStyle w:val="12"/>
              <w:spacing w:before="27"/>
              <w:ind w:left="115" w:left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sec</w:t>
            </w:r>
          </w:p>
        </w:tc>
        <w:tc>
          <w:tcPr>
            <w:tcW w:w="1998" w:type="dxa"/>
            <w:vMerge w:val="continue"/>
          </w:tcPr>
          <w:p>
            <w:pPr>
              <w:pStyle w:val="12"/>
              <w:spacing w:before="27"/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>
      <w:pPr>
        <w:pStyle w:val="3"/>
        <w:spacing w:before="5"/>
        <w:ind w:left="0"/>
        <w:rPr>
          <w:sz w:val="25"/>
        </w:rPr>
      </w:pPr>
    </w:p>
    <w:p>
      <w:pPr>
        <w:pStyle w:val="2"/>
        <w:ind w:left="0"/>
        <w:rPr>
          <w:rFonts w:asciiTheme="minorEastAsia" w:hAnsiTheme="minorEastAsia" w:eastAsiaTheme="minorEastAsia"/>
          <w:u w:val="none"/>
        </w:rPr>
      </w:pPr>
      <w:r>
        <w:rPr>
          <w:rFonts w:asciiTheme="minorEastAsia" w:hAnsiTheme="minorEastAsia" w:eastAsiaTheme="minorEastAsia"/>
          <w:u w:val="none"/>
        </w:rPr>
        <w:t>注意事项</w:t>
      </w:r>
    </w:p>
    <w:p>
      <w:pPr>
        <w:tabs>
          <w:tab w:val="left" w:pos="1063"/>
        </w:tabs>
        <w:spacing w:before="44" w:line="278" w:lineRule="auto"/>
        <w:ind w:right="173" w:firstLine="408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-3"/>
          <w:sz w:val="21"/>
          <w:szCs w:val="21"/>
          <w:lang w:eastAsia="zh-CN"/>
        </w:rPr>
        <w:t>（1）</w:t>
      </w:r>
      <w:r>
        <w:rPr>
          <w:rFonts w:asciiTheme="minorEastAsia" w:hAnsiTheme="minorEastAsia" w:eastAsiaTheme="minorEastAsia"/>
          <w:spacing w:val="-3"/>
          <w:sz w:val="21"/>
          <w:szCs w:val="21"/>
          <w:lang w:eastAsia="zh-CN"/>
        </w:rPr>
        <w:t>在进行大量样品检测时，可将本试剂盒的试剂预分装到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8</w:t>
      </w:r>
      <w:r>
        <w:rPr>
          <w:rFonts w:asciiTheme="minorEastAsia" w:hAnsiTheme="minorEastAsia" w:eastAsiaTheme="minorEastAsia"/>
          <w:spacing w:val="-33"/>
          <w:sz w:val="21"/>
          <w:szCs w:val="21"/>
          <w:lang w:eastAsia="zh-CN"/>
        </w:rPr>
        <w:t xml:space="preserve">联 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PCR管，用多通道移液器进行多样本的处理。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（2）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取样的细胞量应当适中，浓度不宜过高或过低，处理后溶液应当以透明为宜。扩增细胞DNA 时，取2000个细胞以内即可；扩增病毒基因时需要根据病毒的滴度决定取样的细胞数量。</w:t>
      </w:r>
    </w:p>
    <w:p>
      <w:pPr>
        <w:tabs>
          <w:tab w:val="left" w:pos="1063"/>
        </w:tabs>
        <w:spacing w:before="44"/>
        <w:ind w:firstLine="543" w:firstLineChars="3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-9"/>
          <w:w w:val="95"/>
          <w:sz w:val="21"/>
          <w:szCs w:val="21"/>
          <w:lang w:eastAsia="zh-CN"/>
        </w:rPr>
        <w:t>（3）</w:t>
      </w:r>
      <w:r>
        <w:rPr>
          <w:rFonts w:asciiTheme="minorEastAsia" w:hAnsiTheme="minorEastAsia" w:eastAsiaTheme="minorEastAsia"/>
          <w:spacing w:val="-9"/>
          <w:w w:val="95"/>
          <w:sz w:val="21"/>
          <w:szCs w:val="21"/>
          <w:lang w:eastAsia="zh-CN"/>
        </w:rPr>
        <w:t>样品处理过程中应当防止交叉污染，推荐设置阴性样品参与处理过程，以检测环境的污染。</w:t>
      </w:r>
    </w:p>
    <w:p>
      <w:pPr>
        <w:tabs>
          <w:tab w:val="left" w:pos="1063"/>
        </w:tabs>
        <w:ind w:firstLine="43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（4）</w:t>
      </w:r>
      <w:r>
        <w:rPr>
          <w:rFonts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P</w:t>
      </w:r>
      <w:r>
        <w:rPr>
          <w:rFonts w:asciiTheme="minorEastAsia" w:hAnsiTheme="minorEastAsia" w:eastAsiaTheme="minorEastAsia"/>
          <w:spacing w:val="5"/>
          <w:w w:val="99"/>
          <w:sz w:val="21"/>
          <w:szCs w:val="21"/>
          <w:lang w:eastAsia="zh-CN"/>
        </w:rPr>
        <w:t>C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R</w:t>
      </w:r>
      <w:r>
        <w:rPr>
          <w:rFonts w:asciiTheme="minorEastAsia" w:hAnsiTheme="minorEastAsia" w:eastAsiaTheme="minorEastAsia"/>
          <w:spacing w:val="2"/>
          <w:w w:val="99"/>
          <w:sz w:val="21"/>
          <w:szCs w:val="21"/>
          <w:lang w:eastAsia="zh-CN"/>
        </w:rPr>
        <w:t>的退火温度可根据引物的预测</w:t>
      </w:r>
      <w:r>
        <w:rPr>
          <w:rFonts w:asciiTheme="minorEastAsia" w:hAnsiTheme="minorEastAsia" w:eastAsiaTheme="minorEastAsia"/>
          <w:spacing w:val="8"/>
          <w:w w:val="99"/>
          <w:sz w:val="21"/>
          <w:szCs w:val="21"/>
          <w:lang w:eastAsia="zh-CN"/>
        </w:rPr>
        <w:t>T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m</w:t>
      </w:r>
      <w:r>
        <w:rPr>
          <w:rFonts w:asciiTheme="minorEastAsia" w:hAnsiTheme="minorEastAsia" w:eastAsiaTheme="minorEastAsia"/>
          <w:spacing w:val="2"/>
          <w:w w:val="99"/>
          <w:sz w:val="21"/>
          <w:szCs w:val="21"/>
          <w:lang w:eastAsia="zh-CN"/>
        </w:rPr>
        <w:t>值减去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5</w:t>
      </w:r>
      <w:r>
        <w:rPr>
          <w:rFonts w:asciiTheme="minorEastAsia" w:hAnsiTheme="minorEastAsia" w:eastAsiaTheme="minorEastAsia"/>
          <w:spacing w:val="-9"/>
          <w:w w:val="99"/>
          <w:sz w:val="21"/>
          <w:szCs w:val="21"/>
          <w:lang w:eastAsia="zh-CN"/>
        </w:rPr>
        <w:t>℃，或者通过梯度</w:t>
      </w:r>
      <w:r>
        <w:rPr>
          <w:rFonts w:asciiTheme="minorEastAsia" w:hAnsiTheme="minorEastAsia" w:eastAsiaTheme="minorEastAsia"/>
          <w:spacing w:val="4"/>
          <w:w w:val="99"/>
          <w:sz w:val="21"/>
          <w:szCs w:val="21"/>
          <w:lang w:eastAsia="zh-CN"/>
        </w:rPr>
        <w:t>P</w:t>
      </w:r>
      <w:r>
        <w:rPr>
          <w:rFonts w:asciiTheme="minorEastAsia" w:hAnsiTheme="minorEastAsia" w:eastAsiaTheme="minorEastAsia"/>
          <w:spacing w:val="5"/>
          <w:w w:val="99"/>
          <w:sz w:val="21"/>
          <w:szCs w:val="21"/>
          <w:lang w:eastAsia="zh-CN"/>
        </w:rPr>
        <w:t>C</w:t>
      </w:r>
      <w:r>
        <w:rPr>
          <w:rFonts w:asciiTheme="minorEastAsia" w:hAnsiTheme="minorEastAsia" w:eastAsiaTheme="minorEastAsia"/>
          <w:w w:val="99"/>
          <w:sz w:val="21"/>
          <w:szCs w:val="21"/>
          <w:lang w:eastAsia="zh-CN"/>
        </w:rPr>
        <w:t>R摸索最佳退火温度。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（5）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用本试剂盒处理的样品可于-20</w:t>
      </w:r>
      <w:r>
        <w:rPr>
          <w:rFonts w:asciiTheme="minorEastAsia" w:hAnsiTheme="minorEastAsia" w:eastAsiaTheme="minorEastAsia"/>
          <w:spacing w:val="-13"/>
          <w:sz w:val="21"/>
          <w:szCs w:val="21"/>
          <w:lang w:eastAsia="zh-CN"/>
        </w:rPr>
        <w:t xml:space="preserve">℃保存 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1个月。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lang w:eastAsia="zh-CN"/>
        </w:rPr>
        <w:t>（6）</w:t>
      </w:r>
      <w:r>
        <w:rPr>
          <w:rFonts w:asciiTheme="minorEastAsia" w:hAnsiTheme="minorEastAsia" w:eastAsiaTheme="minorEastAsia"/>
          <w:sz w:val="21"/>
          <w:szCs w:val="21"/>
          <w:lang w:eastAsia="zh-CN"/>
        </w:rPr>
        <w:t>为防止试剂盒污染，请勿将不同批号试剂盒混用。</w:t>
      </w:r>
    </w:p>
    <w:p>
      <w:pPr>
        <w:tabs>
          <w:tab w:val="left" w:pos="1063"/>
        </w:tabs>
        <w:ind w:firstLine="420" w:firstLineChars="200"/>
        <w:rPr>
          <w:rFonts w:asciiTheme="minorEastAsia" w:hAnsiTheme="minorEastAsia" w:eastAsiaTheme="minorEastAsia"/>
          <w:sz w:val="21"/>
          <w:szCs w:val="21"/>
          <w:lang w:eastAsia="zh-CN"/>
        </w:rPr>
      </w:pPr>
    </w:p>
    <w:p>
      <w:pPr>
        <w:pStyle w:val="7"/>
        <w:jc w:val="center"/>
        <w:rPr>
          <w:rFonts w:hint="eastAsia" w:ascii="华文中宋" w:hAnsi="华文中宋" w:eastAsia="华文中宋"/>
          <w:sz w:val="44"/>
          <w:szCs w:val="44"/>
          <w:lang w:eastAsia="zh-CN"/>
        </w:rPr>
      </w:pPr>
    </w:p>
    <w:p>
      <w:pPr>
        <w:pStyle w:val="7"/>
        <w:jc w:val="center"/>
        <w:rPr>
          <w:rFonts w:hint="eastAsia" w:ascii="华文中宋" w:hAnsi="华文中宋" w:eastAsia="华文中宋"/>
          <w:sz w:val="72"/>
          <w:szCs w:val="72"/>
          <w:lang w:val="en-US" w:eastAsia="zh-CN"/>
        </w:rPr>
      </w:pPr>
    </w:p>
    <w:p>
      <w:pPr>
        <w:pStyle w:val="7"/>
        <w:jc w:val="center"/>
        <w:rPr>
          <w:rFonts w:hint="eastAsia" w:ascii="华文中宋" w:hAnsi="华文中宋" w:eastAsia="华文中宋"/>
          <w:sz w:val="72"/>
          <w:szCs w:val="72"/>
          <w:lang w:val="en-US" w:eastAsia="zh-CN"/>
        </w:rPr>
      </w:pPr>
    </w:p>
    <w:p>
      <w:pPr>
        <w:pStyle w:val="7"/>
        <w:jc w:val="center"/>
        <w:rPr>
          <w:rFonts w:hint="eastAsia" w:ascii="华文中宋" w:hAnsi="华文中宋" w:eastAsia="华文中宋"/>
          <w:sz w:val="72"/>
          <w:szCs w:val="72"/>
          <w:lang w:val="en-US" w:eastAsia="zh-CN"/>
        </w:rPr>
      </w:pPr>
    </w:p>
    <w:p>
      <w:pPr>
        <w:pStyle w:val="7"/>
        <w:jc w:val="center"/>
        <w:rPr>
          <w:rFonts w:hint="default" w:ascii="华文中宋" w:hAnsi="华文中宋" w:eastAsia="华文中宋"/>
          <w:sz w:val="72"/>
          <w:szCs w:val="72"/>
          <w:lang w:val="en-US" w:eastAsia="zh-CN"/>
        </w:rPr>
      </w:pPr>
      <w:bookmarkStart w:id="2" w:name="_GoBack"/>
      <w:bookmarkEnd w:id="2"/>
    </w:p>
    <w:sectPr>
      <w:footerReference r:id="rId3" w:type="default"/>
      <w:pgSz w:w="11910" w:h="16840"/>
      <w:pgMar w:top="1100" w:right="1300" w:bottom="1520" w:left="1300" w:header="0" w:footer="13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9676765</wp:posOffset>
              </wp:positionV>
              <wp:extent cx="5795010" cy="35560"/>
              <wp:effectExtent l="0" t="0" r="0" b="254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501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o:spt="1" style="position:absolute;left:0pt;margin-left:69.65pt;margin-top:761.95pt;height:2.8pt;width:456.3pt;mso-position-horizontal-relative:page;mso-position-vertical-relative:page;z-index:-251657216;mso-width-relative:page;mso-height-relative:page;" fillcolor="#000000 [3213]" filled="t" stroked="f" coordsize="21600,21600" o:gfxdata="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VrCX2gAAAA4BAAAPAAAAAAAA&#10;AAEAIAAAACIAAABkcnMvZG93bnJldi54bWxQSwECFAAUAAAACACHTuJAzX3VcBACAAAoBAAADgAA&#10;AAAAAAABACAAAAApAQAAZHJzL2Uyb0RvYy54bWxQSwUGAAAAAAYABgBZAQAAq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EC5B27"/>
    <w:multiLevelType w:val="multilevel"/>
    <w:tmpl w:val="0DEC5B2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4446CF"/>
    <w:multiLevelType w:val="singleLevel"/>
    <w:tmpl w:val="6A4446CF"/>
    <w:lvl w:ilvl="0" w:tentative="0">
      <w:start w:val="2"/>
      <w:numFmt w:val="chineseCounting"/>
      <w:suff w:val="nothing"/>
      <w:lvlText w:val="（%1）"/>
      <w:lvlJc w:val="left"/>
      <w:pPr>
        <w:ind w:left="-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mZWU4MTYwNTBiMDZjZDgzNDIxNjNkYTkzMmQ4ZGMifQ=="/>
  </w:docVars>
  <w:rsids>
    <w:rsidRoot w:val="00B11C04"/>
    <w:rsid w:val="00015AD1"/>
    <w:rsid w:val="00017BE9"/>
    <w:rsid w:val="00055DA6"/>
    <w:rsid w:val="001525C9"/>
    <w:rsid w:val="001D29E2"/>
    <w:rsid w:val="002030D3"/>
    <w:rsid w:val="0021179A"/>
    <w:rsid w:val="004210F2"/>
    <w:rsid w:val="00435422"/>
    <w:rsid w:val="00472877"/>
    <w:rsid w:val="004A219C"/>
    <w:rsid w:val="004B77B6"/>
    <w:rsid w:val="00510853"/>
    <w:rsid w:val="005B3619"/>
    <w:rsid w:val="005B7AEE"/>
    <w:rsid w:val="005D33D3"/>
    <w:rsid w:val="006151D3"/>
    <w:rsid w:val="00617253"/>
    <w:rsid w:val="00623B0A"/>
    <w:rsid w:val="006418DC"/>
    <w:rsid w:val="00650559"/>
    <w:rsid w:val="00666673"/>
    <w:rsid w:val="007573CA"/>
    <w:rsid w:val="00782720"/>
    <w:rsid w:val="007F133B"/>
    <w:rsid w:val="00802E06"/>
    <w:rsid w:val="00872321"/>
    <w:rsid w:val="008D06A9"/>
    <w:rsid w:val="008F1562"/>
    <w:rsid w:val="00913DE9"/>
    <w:rsid w:val="0096342A"/>
    <w:rsid w:val="009E720E"/>
    <w:rsid w:val="00A65B06"/>
    <w:rsid w:val="00A70CC5"/>
    <w:rsid w:val="00A91642"/>
    <w:rsid w:val="00B11C04"/>
    <w:rsid w:val="00BB1B7E"/>
    <w:rsid w:val="00BB7DBA"/>
    <w:rsid w:val="00BC6201"/>
    <w:rsid w:val="00C12AD4"/>
    <w:rsid w:val="00C3502A"/>
    <w:rsid w:val="00D11D30"/>
    <w:rsid w:val="00D31A8C"/>
    <w:rsid w:val="00D36F32"/>
    <w:rsid w:val="00D50982"/>
    <w:rsid w:val="00D67BA7"/>
    <w:rsid w:val="00DE5A80"/>
    <w:rsid w:val="00E40B7A"/>
    <w:rsid w:val="00E85120"/>
    <w:rsid w:val="00EA0A84"/>
    <w:rsid w:val="00EE558A"/>
    <w:rsid w:val="00F04CA1"/>
    <w:rsid w:val="00F414AD"/>
    <w:rsid w:val="00F547AA"/>
    <w:rsid w:val="00F927FA"/>
    <w:rsid w:val="04F1234B"/>
    <w:rsid w:val="08AB6E76"/>
    <w:rsid w:val="0F0B4663"/>
    <w:rsid w:val="10FB68F8"/>
    <w:rsid w:val="14CB3DD9"/>
    <w:rsid w:val="17387253"/>
    <w:rsid w:val="17A10711"/>
    <w:rsid w:val="1BA233B0"/>
    <w:rsid w:val="2334261C"/>
    <w:rsid w:val="240F1AB2"/>
    <w:rsid w:val="26C046FC"/>
    <w:rsid w:val="27132AA7"/>
    <w:rsid w:val="2EF34209"/>
    <w:rsid w:val="310A6E13"/>
    <w:rsid w:val="327D7D7B"/>
    <w:rsid w:val="37612161"/>
    <w:rsid w:val="3B07678B"/>
    <w:rsid w:val="3DCB6A75"/>
    <w:rsid w:val="46CE293D"/>
    <w:rsid w:val="490D48D1"/>
    <w:rsid w:val="49FE1F7F"/>
    <w:rsid w:val="4C063247"/>
    <w:rsid w:val="4FBC57E4"/>
    <w:rsid w:val="51AA6D19"/>
    <w:rsid w:val="52B75D6D"/>
    <w:rsid w:val="56F8306B"/>
    <w:rsid w:val="5B48040C"/>
    <w:rsid w:val="5B765C1B"/>
    <w:rsid w:val="5BB9615C"/>
    <w:rsid w:val="5C5C3B4F"/>
    <w:rsid w:val="672D5212"/>
    <w:rsid w:val="68387E4A"/>
    <w:rsid w:val="6B573F32"/>
    <w:rsid w:val="75B27696"/>
    <w:rsid w:val="787D7AAA"/>
    <w:rsid w:val="7BB1477B"/>
    <w:rsid w:val="7DB969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6"/>
      <w:outlineLvl w:val="0"/>
    </w:pPr>
    <w:rPr>
      <w:b/>
      <w:bCs/>
      <w:sz w:val="21"/>
      <w:szCs w:val="21"/>
      <w:u w:val="single" w:color="00000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2"/>
    </w:pPr>
    <w:rPr>
      <w:sz w:val="21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10"/>
    <w:pPr>
      <w:spacing w:before="41"/>
      <w:ind w:left="116"/>
    </w:pPr>
    <w:rPr>
      <w:b/>
      <w:bCs/>
      <w:sz w:val="32"/>
      <w:szCs w:val="32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43"/>
      <w:ind w:left="1062" w:hanging="523"/>
    </w:pPr>
  </w:style>
  <w:style w:type="paragraph" w:customStyle="1" w:styleId="12">
    <w:name w:val="Table Paragraph"/>
    <w:basedOn w:val="1"/>
    <w:qFormat/>
    <w:uiPriority w:val="1"/>
    <w:pPr>
      <w:spacing w:before="51"/>
      <w:ind w:left="115"/>
    </w:pPr>
    <w:rPr>
      <w:rFonts w:ascii="Times New Roman" w:hAnsi="Times New Roman" w:eastAsia="Times New Roman" w:cs="Times New Roman"/>
    </w:rPr>
  </w:style>
  <w:style w:type="character" w:customStyle="1" w:styleId="13">
    <w:name w:val="页眉 字符"/>
    <w:basedOn w:val="9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946</Words>
  <Characters>1245</Characters>
  <Lines>12</Lines>
  <Paragraphs>3</Paragraphs>
  <TotalTime>9</TotalTime>
  <ScaleCrop>false</ScaleCrop>
  <LinksUpToDate>false</LinksUpToDate>
  <CharactersWithSpaces>1307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2021-08-04T06:33:00Z</dcterms:created>
  <dc:creator>AutoBVT</dc:creator>
  <cp:lastModifiedBy>寒冰雪</cp:lastModifiedBy>
  <cp:lastPrinted>2021-12-15T01:24:00Z</cp:lastPrinted>
  <dcterms:modified xsi:type="dcterms:W3CDTF">2023-04-12T01:12:15Z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2020-11-10T00:00:00Z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DA52D21F17514C3BB7148697D447493A</vt:lpwstr>
  </property>
</Properties>
</file>