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2" w:lineRule="exact"/>
        <w:rPr>
          <w:rFonts w:ascii="Times New Roman" w:hAnsi="Times New Roman" w:eastAsia="Times New Roman"/>
          <w:sz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</w:rPr>
      </w:pPr>
      <w:r>
        <w:rPr>
          <w:rFonts w:hint="eastAsia" w:ascii="宋体" w:hAnsi="宋体" w:eastAsia="宋体" w:cs="宋体"/>
          <w:b/>
          <w:bCs/>
          <w:color w:val="008000"/>
          <w:sz w:val="30"/>
          <w:lang w:val="en-US" w:eastAsia="zh-CN"/>
        </w:rPr>
        <w:t>4-氯苯甲乙酸</w:t>
      </w:r>
      <w:r>
        <w:rPr>
          <w:rFonts w:hint="eastAsia" w:ascii="宋体" w:hAnsi="宋体" w:eastAsia="宋体" w:cs="宋体"/>
          <w:b/>
          <w:bCs/>
          <w:color w:val="008000"/>
          <w:sz w:val="30"/>
        </w:rPr>
        <w:t>抗原说明书</w:t>
      </w:r>
    </w:p>
    <w:p>
      <w:pPr>
        <w:jc w:val="both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  <w:lang w:val="en-US" w:eastAsia="zh-CN"/>
        </w:rPr>
        <w:t xml:space="preserve">                      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【中文名称】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4-氯苯甲乙酸</w:t>
      </w:r>
      <w:r>
        <w:rPr>
          <w:rFonts w:hint="eastAsia" w:ascii="宋体" w:hAnsi="宋体" w:eastAsia="宋体" w:cs="宋体"/>
          <w:sz w:val="28"/>
          <w:szCs w:val="28"/>
        </w:rPr>
        <w:t>抗原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【英文名称】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4-Chlorophenoxyacetic acid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coupling antigen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号</w:t>
      </w:r>
      <w:r>
        <w:rPr>
          <w:rFonts w:hint="eastAsia" w:ascii="宋体" w:hAnsi="宋体" w:eastAsia="宋体" w:cs="宋体"/>
          <w:sz w:val="28"/>
          <w:szCs w:val="28"/>
        </w:rPr>
        <w:t>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LD-NY-1015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-1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【蛋白载体】BSA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/OVA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【物理性状】液体，避免反复冻融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【ELISA效价】 0.005M PBS 体系下1: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0000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以上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胶体金</w:t>
      </w:r>
      <w:r>
        <w:rPr>
          <w:rFonts w:hint="eastAsia" w:ascii="宋体" w:hAnsi="宋体" w:eastAsia="宋体" w:cs="宋体"/>
          <w:sz w:val="28"/>
          <w:szCs w:val="28"/>
        </w:rPr>
        <w:t xml:space="preserve">效价】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40以上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偶联比大于1:60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【蛋白浓度】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8.0</w:t>
      </w:r>
      <w:r>
        <w:rPr>
          <w:rFonts w:hint="eastAsia" w:ascii="宋体" w:hAnsi="宋体" w:eastAsia="宋体" w:cs="宋体"/>
          <w:sz w:val="28"/>
          <w:szCs w:val="28"/>
        </w:rPr>
        <w:t xml:space="preserve"> mg/ml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【缓冲液】0.01M PBS PH7.4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【储存条件】-20℃以下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【有效期】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年，避免反复冻融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  <w:lang w:val="zh-Hans"/>
        </w:rPr>
      </w:pPr>
    </w:p>
    <w:p/>
    <w:sectPr>
      <w:headerReference r:id="rId3" w:type="default"/>
      <w:footerReference r:id="rId4" w:type="default"/>
      <w:pgSz w:w="11906" w:h="16838"/>
      <w:pgMar w:top="2608" w:right="924" w:bottom="2608" w:left="1440" w:header="851" w:footer="136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pBdr>
        <w:top w:val="single" w:color="auto" w:sz="6" w:space="1"/>
      </w:pBdr>
      <w:tabs>
        <w:tab w:val="right" w:pos="9000"/>
        <w:tab w:val="clear" w:pos="8306"/>
      </w:tabs>
      <w:ind w:right="360"/>
      <w:rPr>
        <w:rFonts w:hint="eastAsia"/>
        <w:color w:val="008000"/>
        <w:sz w:val="21"/>
        <w:szCs w:val="21"/>
      </w:rPr>
    </w:pPr>
    <w:r>
      <w:rPr>
        <w:rFonts w:hint="eastAsia"/>
        <w:color w:val="008000"/>
        <w:sz w:val="21"/>
        <w:szCs w:val="21"/>
      </w:rPr>
      <w:t xml:space="preserve">地址：山东省滨州市黄河二路169号 绿都生物高科技园  网址：http://www.lvdu.net/  </w:t>
    </w:r>
    <w:r>
      <w:rPr>
        <w:rFonts w:hint="eastAsia"/>
        <w:color w:val="008000"/>
        <w:sz w:val="21"/>
        <w:szCs w:val="21"/>
        <w:lang w:val="en-US" w:eastAsia="zh-CN"/>
      </w:rPr>
      <w:t xml:space="preserve"> </w:t>
    </w:r>
    <w:r>
      <w:rPr>
        <w:rFonts w:hint="eastAsia"/>
        <w:color w:val="008000"/>
        <w:sz w:val="21"/>
        <w:szCs w:val="21"/>
      </w:rPr>
      <w:t>201</w:t>
    </w:r>
    <w:r>
      <w:rPr>
        <w:rFonts w:hint="eastAsia"/>
        <w:color w:val="008000"/>
        <w:sz w:val="21"/>
        <w:szCs w:val="21"/>
        <w:lang w:val="en-US" w:eastAsia="zh-CN"/>
      </w:rPr>
      <w:t>7</w:t>
    </w:r>
    <w:r>
      <w:rPr>
        <w:rFonts w:hint="eastAsia"/>
        <w:color w:val="008000"/>
        <w:sz w:val="21"/>
        <w:szCs w:val="21"/>
      </w:rPr>
      <w:t>-1版</w:t>
    </w:r>
  </w:p>
  <w:p>
    <w:pPr>
      <w:pStyle w:val="2"/>
      <w:pBdr>
        <w:top w:val="single" w:color="auto" w:sz="6" w:space="1"/>
      </w:pBdr>
      <w:tabs>
        <w:tab w:val="right" w:pos="9000"/>
        <w:tab w:val="clear" w:pos="8306"/>
      </w:tabs>
      <w:ind w:right="360"/>
      <w:rPr>
        <w:rFonts w:hint="eastAsia"/>
        <w:color w:val="008000"/>
        <w:sz w:val="21"/>
        <w:szCs w:val="21"/>
      </w:rPr>
    </w:pPr>
    <w:r>
      <w:rPr>
        <w:rFonts w:hint="eastAsia"/>
        <w:color w:val="008000"/>
        <w:sz w:val="21"/>
        <w:szCs w:val="21"/>
      </w:rPr>
      <w:t>24小时技术服务：18266598399  传真：+86-0543-3405352  Email：</w:t>
    </w:r>
    <w:r>
      <w:rPr>
        <w:rFonts w:hint="eastAsia"/>
        <w:color w:val="008000"/>
        <w:sz w:val="21"/>
        <w:szCs w:val="21"/>
        <w:u w:val="single"/>
      </w:rPr>
      <w:t>lvdukeji</w:t>
    </w:r>
    <w:r>
      <w:rPr>
        <w:rFonts w:hint="eastAsia"/>
        <w:color w:val="008000"/>
        <w:sz w:val="21"/>
        <w:szCs w:val="21"/>
      </w:rPr>
      <w:t xml:space="preserve">@126.com    邮编：256600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 w:eastAsia="楷体_GB2312"/>
        <w:b/>
        <w:color w:val="003300"/>
        <w:sz w:val="28"/>
      </w:rPr>
    </w:pPr>
  </w:p>
  <w:p>
    <w:pPr>
      <w:pStyle w:val="3"/>
      <w:pBdr>
        <w:bottom w:val="none" w:color="auto" w:sz="0" w:space="1"/>
      </w:pBdr>
      <w:jc w:val="both"/>
      <w:rPr>
        <w:rFonts w:eastAsia="楷体_GB2312"/>
        <w:b/>
        <w:color w:val="006600"/>
        <w:sz w:val="36"/>
        <w:szCs w:val="36"/>
      </w:rPr>
    </w:pPr>
    <w:r>
      <w:drawing>
        <wp:inline distT="0" distB="0" distL="114300" distR="114300">
          <wp:extent cx="1125220" cy="836295"/>
          <wp:effectExtent l="0" t="0" r="17780" b="190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5220" cy="8362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eastAsia="楷体_GB2312"/>
        <w:b/>
        <w:color w:val="006600"/>
        <w:sz w:val="36"/>
        <w:szCs w:val="36"/>
      </w:rPr>
      <w:t xml:space="preserve">    </w:t>
    </w:r>
    <w:r>
      <w:rPr>
        <w:rFonts w:hint="eastAsia" w:eastAsia="楷体_GB2312"/>
        <w:b/>
        <w:color w:val="006600"/>
        <w:sz w:val="36"/>
        <w:szCs w:val="36"/>
        <w:lang w:eastAsia="zh-CN"/>
      </w:rPr>
      <w:t>山东绿都生物科技有限公司</w:t>
    </w:r>
  </w:p>
  <w:p>
    <w:pPr>
      <w:pStyle w:val="3"/>
      <w:pBdr>
        <w:bottom w:val="none" w:color="auto" w:sz="0" w:space="1"/>
      </w:pBdr>
      <w:rPr>
        <w:rFonts w:eastAsia="楷体_GB2312"/>
        <w:b/>
        <w:color w:val="006600"/>
        <w:sz w:val="36"/>
        <w:szCs w:val="36"/>
      </w:rPr>
    </w:pPr>
    <w:r>
      <w:rPr>
        <w:rFonts w:eastAsia="楷体_GB2312"/>
        <w:b/>
        <w:color w:val="006600"/>
        <w:sz w:val="36"/>
        <w:szCs w:val="36"/>
      </w:rPr>
      <w:t>Shandong Lvdu Bio-Sciences &amp; Technology Co.,Ltd.</w:t>
    </w:r>
    <w:r>
      <w:rPr>
        <w:rFonts w:hint="eastAsia" w:eastAsia="楷体_GB2312"/>
        <w:b/>
        <w:color w:val="006600"/>
        <w:sz w:val="36"/>
        <w:szCs w:val="36"/>
      </w:rPr>
      <w:t>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764ED"/>
    <w:rsid w:val="4AE764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2018-02-07T02:54:00Z</dcterms:created>
  <dc:creator>Administrator</dc:creator>
  <cp:lastModifiedBy>Administrator</cp:lastModifiedBy>
  <dcterms:modified xsi:type="dcterms:W3CDTF">2018-02-07T02:55:55Z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